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Style w:val="aa"/>
          <w:b/>
          <w:bCs/>
          <w:color w:val="auto"/>
          <w:rtl/>
        </w:rPr>
        <w:tag w:val="txtFileName"/>
        <w:id w:val="76855765"/>
        <w:placeholder>
          <w:docPart w:val="DB8544238EC54E369900D51E780B8DCA"/>
        </w:placeholder>
      </w:sdtPr>
      <w:sdtEndPr>
        <w:rPr>
          <w:rStyle w:val="a0"/>
        </w:rPr>
      </w:sdtEndPr>
      <w:sdtContent>
        <w:p w:rsidR="005B021C" w:rsidRPr="006609D4" w:rsidRDefault="00E84D3B" w:rsidP="006609D4">
          <w:pPr>
            <w:spacing w:after="0" w:line="360" w:lineRule="auto"/>
            <w:ind w:left="7369"/>
            <w:jc w:val="both"/>
            <w:rPr>
              <w:b/>
              <w:bCs/>
              <w:color w:val="auto"/>
              <w:rtl/>
            </w:rPr>
          </w:pPr>
          <w:r>
            <w:rPr>
              <w:rStyle w:val="aa"/>
              <w:b/>
              <w:bCs/>
              <w:color w:val="auto"/>
              <w:rtl/>
            </w:rPr>
            <w:t xml:space="preserve"> </w:t>
          </w:r>
        </w:p>
      </w:sdtContent>
    </w:sdt>
    <w:p w:rsidR="008F1871" w:rsidRPr="00435AE4" w:rsidRDefault="008F1871" w:rsidP="00CA4FF6">
      <w:pPr>
        <w:pStyle w:val="10"/>
        <w:spacing w:line="360" w:lineRule="auto"/>
        <w:jc w:val="center"/>
        <w:rPr>
          <w:rFonts w:ascii="David" w:hAnsi="David" w:cs="David"/>
          <w:b/>
          <w:bCs/>
          <w:color w:val="000000" w:themeColor="text1"/>
          <w:u w:val="single"/>
          <w:rtl/>
        </w:rPr>
      </w:pPr>
      <w:r w:rsidRPr="00435AE4">
        <w:rPr>
          <w:rFonts w:ascii="David" w:hAnsi="David" w:cs="David"/>
          <w:b/>
          <w:bCs/>
          <w:color w:val="000000" w:themeColor="text1"/>
          <w:u w:val="single"/>
          <w:rtl/>
        </w:rPr>
        <w:t>העברת בעלות לחוכר בעסקאות תמ"א 38 - מקרקעי ישראל</w:t>
      </w:r>
    </w:p>
    <w:p w:rsidR="008F1871" w:rsidRPr="00206E39" w:rsidRDefault="008F1871" w:rsidP="00CA4FF6">
      <w:pPr>
        <w:pStyle w:val="ab"/>
        <w:spacing w:after="120" w:line="360" w:lineRule="auto"/>
        <w:ind w:left="169"/>
        <w:jc w:val="both"/>
        <w:rPr>
          <w:b/>
          <w:bCs/>
          <w:rtl/>
        </w:rPr>
      </w:pPr>
      <w:r w:rsidRPr="00456385">
        <w:rPr>
          <w:rFonts w:hint="cs"/>
          <w:rtl/>
        </w:rPr>
        <w:t xml:space="preserve">להלן הוראות </w:t>
      </w:r>
      <w:r>
        <w:rPr>
          <w:rFonts w:hint="cs"/>
          <w:rtl/>
        </w:rPr>
        <w:t>נוהל משותפות לאגף רישום והסדר מקרקעין ורשות מקרקעי ישראל הנוגעות לעסקאות תמ"א  38, המ</w:t>
      </w:r>
      <w:r w:rsidRPr="00456385">
        <w:rPr>
          <w:rFonts w:hint="cs"/>
          <w:rtl/>
        </w:rPr>
        <w:t xml:space="preserve">סדירות את אופן העברת הבעלות לחוכר במקרקעי ישראל </w:t>
      </w:r>
      <w:r>
        <w:rPr>
          <w:rFonts w:hint="cs"/>
          <w:rtl/>
        </w:rPr>
        <w:t xml:space="preserve">ביחידה הרישומית החדשה או ביחידות החדשות שנוצרו בהתאם לתמ"א, ואת אופן רשום הזכויות של הרוכשים החדשים ביחידות </w:t>
      </w:r>
      <w:r w:rsidRPr="00206E39">
        <w:rPr>
          <w:rFonts w:hint="cs"/>
          <w:rtl/>
        </w:rPr>
        <w:t>החדשות</w:t>
      </w:r>
      <w:r w:rsidRPr="00206E39">
        <w:rPr>
          <w:rFonts w:hint="cs"/>
          <w:b/>
          <w:bCs/>
          <w:rtl/>
        </w:rPr>
        <w:t>.</w:t>
      </w:r>
    </w:p>
    <w:p w:rsidR="008F1871" w:rsidRPr="00435AE4" w:rsidRDefault="008F1871" w:rsidP="00DE0CCB">
      <w:pPr>
        <w:pStyle w:val="20"/>
        <w:rPr>
          <w:rtl/>
        </w:rPr>
      </w:pPr>
    </w:p>
    <w:p w:rsidR="008F1871" w:rsidRPr="00DE0CCB" w:rsidRDefault="008F1871" w:rsidP="00DE0CCB">
      <w:pPr>
        <w:rPr>
          <w:b/>
          <w:bCs/>
          <w:u w:val="single"/>
          <w:rtl/>
        </w:rPr>
      </w:pPr>
      <w:r w:rsidRPr="00DE0CCB">
        <w:rPr>
          <w:b/>
          <w:bCs/>
          <w:u w:val="single"/>
          <w:rtl/>
        </w:rPr>
        <w:t xml:space="preserve">בנוהל זה: </w:t>
      </w:r>
    </w:p>
    <w:p w:rsidR="008F1871" w:rsidRPr="00C06E84" w:rsidRDefault="008F1871" w:rsidP="008F1871">
      <w:pPr>
        <w:pStyle w:val="ab"/>
        <w:spacing w:after="240" w:line="360" w:lineRule="auto"/>
        <w:ind w:left="170"/>
        <w:jc w:val="both"/>
        <w:rPr>
          <w:b/>
          <w:bCs/>
          <w:sz w:val="8"/>
          <w:szCs w:val="8"/>
          <w:rtl/>
        </w:rPr>
      </w:pPr>
    </w:p>
    <w:p w:rsidR="008F1871" w:rsidRDefault="008F1871" w:rsidP="008F1871">
      <w:pPr>
        <w:pStyle w:val="ab"/>
        <w:spacing w:after="120" w:line="360" w:lineRule="auto"/>
        <w:ind w:left="169"/>
        <w:jc w:val="both"/>
        <w:rPr>
          <w:rtl/>
        </w:rPr>
      </w:pPr>
      <w:r w:rsidRPr="00DC52E7">
        <w:rPr>
          <w:rFonts w:hint="cs"/>
          <w:b/>
          <w:bCs/>
          <w:rtl/>
        </w:rPr>
        <w:t xml:space="preserve">שלב א' </w:t>
      </w:r>
      <w:r w:rsidRPr="00DC52E7">
        <w:rPr>
          <w:b/>
          <w:bCs/>
          <w:rtl/>
        </w:rPr>
        <w:t>–</w:t>
      </w:r>
      <w:r w:rsidRPr="00DC52E7">
        <w:rPr>
          <w:rFonts w:hint="cs"/>
          <w:b/>
          <w:bCs/>
          <w:rtl/>
        </w:rPr>
        <w:t xml:space="preserve"> תמ"א 38</w:t>
      </w:r>
      <w:r w:rsidRPr="00DC52E7">
        <w:rPr>
          <w:rFonts w:hint="cs"/>
          <w:rtl/>
        </w:rPr>
        <w:t xml:space="preserve"> </w:t>
      </w:r>
      <w:r>
        <w:rPr>
          <w:rFonts w:hint="cs"/>
          <w:rtl/>
        </w:rPr>
        <w:t xml:space="preserve">- </w:t>
      </w:r>
      <w:r w:rsidRPr="00DC52E7">
        <w:rPr>
          <w:rFonts w:hint="cs"/>
          <w:rtl/>
        </w:rPr>
        <w:t>תיקון צו הבית המשותף תוך יצירת יחידה רישומית</w:t>
      </w:r>
      <w:r>
        <w:rPr>
          <w:rFonts w:hint="cs"/>
          <w:rtl/>
        </w:rPr>
        <w:t xml:space="preserve"> (להלן: "היחידה הרישומית")</w:t>
      </w:r>
      <w:r w:rsidRPr="00DC52E7">
        <w:rPr>
          <w:rFonts w:hint="cs"/>
          <w:rtl/>
        </w:rPr>
        <w:t xml:space="preserve"> בה נרשמים בעלי זכות הבעלות /חכירה </w:t>
      </w:r>
      <w:r>
        <w:rPr>
          <w:rFonts w:hint="cs"/>
          <w:rtl/>
        </w:rPr>
        <w:t>לפי זכותם ביחידות</w:t>
      </w:r>
      <w:r w:rsidRPr="00DC52E7">
        <w:rPr>
          <w:rFonts w:hint="cs"/>
          <w:rtl/>
        </w:rPr>
        <w:t xml:space="preserve"> </w:t>
      </w:r>
      <w:r>
        <w:rPr>
          <w:rFonts w:hint="cs"/>
          <w:rtl/>
        </w:rPr>
        <w:t xml:space="preserve">הקיימות (להלן: "יחידות </w:t>
      </w:r>
      <w:r w:rsidRPr="00DC52E7">
        <w:rPr>
          <w:rFonts w:hint="cs"/>
          <w:rtl/>
        </w:rPr>
        <w:t>המקור</w:t>
      </w:r>
      <w:r>
        <w:rPr>
          <w:rFonts w:hint="cs"/>
          <w:rtl/>
        </w:rPr>
        <w:t>")</w:t>
      </w:r>
      <w:r w:rsidRPr="00DC52E7">
        <w:rPr>
          <w:rFonts w:hint="cs"/>
          <w:rtl/>
        </w:rPr>
        <w:t xml:space="preserve">. </w:t>
      </w:r>
    </w:p>
    <w:p w:rsidR="008F1871" w:rsidRDefault="008F1871" w:rsidP="008F1871">
      <w:pPr>
        <w:pStyle w:val="ab"/>
        <w:spacing w:after="120" w:line="360" w:lineRule="auto"/>
        <w:ind w:left="169"/>
        <w:jc w:val="both"/>
        <w:rPr>
          <w:rtl/>
        </w:rPr>
      </w:pPr>
      <w:r w:rsidRPr="00DC52E7">
        <w:rPr>
          <w:rFonts w:hint="cs"/>
          <w:b/>
          <w:bCs/>
          <w:rtl/>
        </w:rPr>
        <w:t xml:space="preserve">שלב ב' </w:t>
      </w:r>
      <w:r w:rsidRPr="00DC52E7">
        <w:rPr>
          <w:b/>
          <w:bCs/>
          <w:rtl/>
        </w:rPr>
        <w:t>–</w:t>
      </w:r>
      <w:r w:rsidRPr="00DC52E7">
        <w:rPr>
          <w:rFonts w:hint="cs"/>
          <w:b/>
          <w:bCs/>
          <w:rtl/>
        </w:rPr>
        <w:t xml:space="preserve"> תמ"א 38</w:t>
      </w:r>
      <w:r>
        <w:rPr>
          <w:rFonts w:hint="cs"/>
          <w:rtl/>
        </w:rPr>
        <w:t xml:space="preserve"> </w:t>
      </w:r>
      <w:r w:rsidRPr="00DC52E7">
        <w:rPr>
          <w:rFonts w:hint="cs"/>
          <w:rtl/>
        </w:rPr>
        <w:t xml:space="preserve">- תיקון צו הבית המשותף ויצירת </w:t>
      </w:r>
      <w:r>
        <w:rPr>
          <w:rFonts w:hint="cs"/>
          <w:rtl/>
        </w:rPr>
        <w:t>יחידות</w:t>
      </w:r>
      <w:r w:rsidRPr="00DC52E7">
        <w:rPr>
          <w:rFonts w:hint="cs"/>
          <w:rtl/>
        </w:rPr>
        <w:t xml:space="preserve"> חדשות שנבנו במסגרת החיזוק. ה</w:t>
      </w:r>
      <w:r>
        <w:rPr>
          <w:rFonts w:hint="cs"/>
          <w:rtl/>
        </w:rPr>
        <w:t>יחידות</w:t>
      </w:r>
      <w:r w:rsidRPr="00DC52E7">
        <w:rPr>
          <w:rFonts w:hint="cs"/>
          <w:rtl/>
        </w:rPr>
        <w:t xml:space="preserve"> החדשות בשלב זה נרשמות בבעלות /חכירה של בעלי הזכויות </w:t>
      </w:r>
      <w:r>
        <w:rPr>
          <w:rFonts w:hint="cs"/>
          <w:rtl/>
        </w:rPr>
        <w:t xml:space="preserve">הנובעות </w:t>
      </w:r>
      <w:r w:rsidRPr="00DC52E7">
        <w:rPr>
          <w:rFonts w:hint="cs"/>
          <w:rtl/>
        </w:rPr>
        <w:t>מהיחידה הרישומית</w:t>
      </w:r>
      <w:r>
        <w:rPr>
          <w:rFonts w:hint="cs"/>
          <w:rtl/>
        </w:rPr>
        <w:t>,</w:t>
      </w:r>
      <w:r w:rsidRPr="00DC52E7">
        <w:rPr>
          <w:rFonts w:hint="cs"/>
          <w:rtl/>
        </w:rPr>
        <w:t xml:space="preserve"> תוך ייחוד הערות האזהרה של היזם /רוכשי </w:t>
      </w:r>
      <w:r>
        <w:rPr>
          <w:rFonts w:hint="cs"/>
          <w:rtl/>
        </w:rPr>
        <w:t>היחידות</w:t>
      </w:r>
      <w:r w:rsidRPr="00DC52E7">
        <w:rPr>
          <w:rFonts w:hint="cs"/>
          <w:rtl/>
        </w:rPr>
        <w:t xml:space="preserve"> מהיזם /שעבודים</w:t>
      </w:r>
      <w:r>
        <w:rPr>
          <w:rFonts w:hint="cs"/>
          <w:rtl/>
        </w:rPr>
        <w:t>,</w:t>
      </w:r>
      <w:r w:rsidRPr="00DC52E7">
        <w:rPr>
          <w:rFonts w:hint="cs"/>
          <w:rtl/>
        </w:rPr>
        <w:t xml:space="preserve"> ליחידות החדשות. בשלב זה מתבטלת היחידה הרישומית</w:t>
      </w:r>
      <w:r>
        <w:rPr>
          <w:rFonts w:hint="cs"/>
          <w:rtl/>
        </w:rPr>
        <w:t>.</w:t>
      </w:r>
    </w:p>
    <w:p w:rsidR="008F1871" w:rsidRPr="00DE0CCB" w:rsidRDefault="008F1871" w:rsidP="00DE0CCB">
      <w:pPr>
        <w:pStyle w:val="20"/>
        <w:rPr>
          <w:rtl/>
        </w:rPr>
      </w:pPr>
    </w:p>
    <w:p w:rsidR="00435AE4" w:rsidRPr="00DE0CCB" w:rsidRDefault="008F1871" w:rsidP="00DE0CCB">
      <w:pPr>
        <w:pStyle w:val="20"/>
        <w:numPr>
          <w:ilvl w:val="0"/>
          <w:numId w:val="7"/>
        </w:numPr>
        <w:spacing w:line="360" w:lineRule="auto"/>
      </w:pPr>
      <w:r w:rsidRPr="00DE0CCB">
        <w:rPr>
          <w:rFonts w:hint="cs"/>
          <w:rtl/>
        </w:rPr>
        <w:t>העברת הבעלות לחוכר/ים שהפכו לבעלים ביחידות המקור, גם ביחידה הרישומית או ביחידות החדשות שנוצרו במסגרת שלב ב'</w:t>
      </w:r>
      <w:r w:rsidR="00EE088C" w:rsidRPr="00DE0CCB">
        <w:rPr>
          <w:rFonts w:hint="cs"/>
          <w:rtl/>
        </w:rPr>
        <w:t>:</w:t>
      </w:r>
    </w:p>
    <w:p w:rsidR="008F1871" w:rsidRDefault="008F1871" w:rsidP="00DE0CCB">
      <w:pPr>
        <w:spacing w:line="360" w:lineRule="auto"/>
        <w:ind w:left="720"/>
        <w:rPr>
          <w:rtl/>
        </w:rPr>
      </w:pPr>
      <w:r>
        <w:rPr>
          <w:rFonts w:hint="cs"/>
          <w:rtl/>
        </w:rPr>
        <w:t xml:space="preserve">במקרים שבהם הועברה הבעלות לחוכר/ים ביחידות המקור אך לא הועברה לו/להם </w:t>
      </w:r>
      <w:r w:rsidRPr="002C2670">
        <w:rPr>
          <w:rFonts w:hint="cs"/>
          <w:rtl/>
        </w:rPr>
        <w:t>ביחידה</w:t>
      </w:r>
      <w:r w:rsidRPr="002C2670">
        <w:rPr>
          <w:rtl/>
        </w:rPr>
        <w:t xml:space="preserve"> </w:t>
      </w:r>
      <w:r w:rsidRPr="002C2670">
        <w:rPr>
          <w:rFonts w:hint="cs"/>
          <w:rtl/>
        </w:rPr>
        <w:t>הרישומית</w:t>
      </w:r>
      <w:r>
        <w:rPr>
          <w:rFonts w:hint="cs"/>
          <w:rtl/>
        </w:rPr>
        <w:t xml:space="preserve"> או ביחידות החדשות שנוצרו בשלב ב', ניתן להעביר לו/להם את הבעלות גם ביחידה הרישומית או ביחידות החדשות שנוצרו בשלב ב', בכפוף להמצאת אישור רמ"י, באמצעות מכתב חתום על ידי נציג אגף בעלות ורישום שהורשה לכך מטעמה, המאשר את העברת הבעלות. הבעלות תועבר בשלמות </w:t>
      </w:r>
      <w:r w:rsidRPr="00776237">
        <w:rPr>
          <w:rFonts w:hint="cs"/>
          <w:rtl/>
        </w:rPr>
        <w:t xml:space="preserve">אלא אם כן תפרט רמ"י בהודעתה </w:t>
      </w:r>
      <w:r>
        <w:rPr>
          <w:rFonts w:hint="cs"/>
          <w:rtl/>
        </w:rPr>
        <w:t xml:space="preserve">אחרת. </w:t>
      </w:r>
      <w:r w:rsidR="00435AE4">
        <w:rPr>
          <w:rtl/>
        </w:rPr>
        <w:br/>
      </w:r>
      <w:r>
        <w:rPr>
          <w:rFonts w:hint="cs"/>
          <w:rtl/>
        </w:rPr>
        <w:t>עם רישום הבעלות כאמור לעיל, תירשם הערה בדבר הגבלה על העברה לזרים בכל מקום ב</w:t>
      </w:r>
      <w:r w:rsidR="00EE088C">
        <w:rPr>
          <w:rFonts w:hint="cs"/>
          <w:rtl/>
        </w:rPr>
        <w:t>ו</w:t>
      </w:r>
      <w:r>
        <w:rPr>
          <w:rFonts w:hint="cs"/>
          <w:rtl/>
        </w:rPr>
        <w:t xml:space="preserve"> נרשמה הבעלות, וכל ההערות והשעבודים ייקשרו על החלק בבעלות. </w:t>
      </w:r>
      <w:r w:rsidR="00435AE4">
        <w:rPr>
          <w:rtl/>
        </w:rPr>
        <w:br/>
      </w:r>
      <w:r>
        <w:rPr>
          <w:rFonts w:hint="cs"/>
          <w:rtl/>
        </w:rPr>
        <w:t>למען הסר ספק יובהר כי אין צורך באישורי מיסים והסכמות לביצוע רישום זה.</w:t>
      </w:r>
      <w:r w:rsidR="00435AE4">
        <w:rPr>
          <w:rtl/>
        </w:rPr>
        <w:br/>
      </w:r>
      <w:r>
        <w:rPr>
          <w:rFonts w:hint="cs"/>
          <w:rtl/>
        </w:rPr>
        <w:t xml:space="preserve">פעולה זו תבוצע בלשכת הרישום. </w:t>
      </w:r>
    </w:p>
    <w:p w:rsidR="008F1871" w:rsidRDefault="008F1871" w:rsidP="00435AE4">
      <w:pPr>
        <w:pStyle w:val="3"/>
        <w:numPr>
          <w:ilvl w:val="0"/>
          <w:numId w:val="0"/>
        </w:numPr>
        <w:ind w:left="720"/>
        <w:rPr>
          <w:rtl/>
        </w:rPr>
      </w:pPr>
      <w:r>
        <w:rPr>
          <w:rFonts w:hint="cs"/>
          <w:rtl/>
        </w:rPr>
        <w:t xml:space="preserve">  </w:t>
      </w:r>
    </w:p>
    <w:p w:rsidR="008F1871" w:rsidRDefault="008F1871" w:rsidP="00DE0CCB">
      <w:pPr>
        <w:pStyle w:val="20"/>
        <w:numPr>
          <w:ilvl w:val="0"/>
          <w:numId w:val="7"/>
        </w:numPr>
        <w:spacing w:line="360" w:lineRule="auto"/>
        <w:rPr>
          <w:rtl/>
        </w:rPr>
      </w:pPr>
      <w:r w:rsidRPr="00456385">
        <w:rPr>
          <w:rFonts w:hint="cs"/>
          <w:rtl/>
        </w:rPr>
        <w:t xml:space="preserve">העברת הבעלות </w:t>
      </w:r>
      <w:r>
        <w:rPr>
          <w:rFonts w:hint="cs"/>
          <w:rtl/>
        </w:rPr>
        <w:t xml:space="preserve">ביחידה הרישומית </w:t>
      </w:r>
      <w:r w:rsidRPr="00456385">
        <w:rPr>
          <w:rFonts w:hint="cs"/>
          <w:rtl/>
        </w:rPr>
        <w:t>לחוכר</w:t>
      </w:r>
      <w:r>
        <w:rPr>
          <w:rFonts w:hint="cs"/>
          <w:rtl/>
        </w:rPr>
        <w:t>/ים שהפכו לבעלים ביחידות המקור</w:t>
      </w:r>
      <w:r w:rsidDel="00030B21">
        <w:rPr>
          <w:rFonts w:hint="cs"/>
          <w:rtl/>
        </w:rPr>
        <w:t xml:space="preserve"> </w:t>
      </w:r>
      <w:r>
        <w:rPr>
          <w:rFonts w:hint="cs"/>
          <w:rtl/>
        </w:rPr>
        <w:t xml:space="preserve">לפני </w:t>
      </w:r>
      <w:r w:rsidRPr="00456385">
        <w:rPr>
          <w:rFonts w:hint="cs"/>
          <w:rtl/>
        </w:rPr>
        <w:t xml:space="preserve">ביצוע תיקון </w:t>
      </w:r>
      <w:r>
        <w:rPr>
          <w:rFonts w:hint="cs"/>
          <w:rtl/>
        </w:rPr>
        <w:t>צו בית משותף - שלב ב'</w:t>
      </w:r>
      <w:r w:rsidR="00EE088C">
        <w:rPr>
          <w:rFonts w:hint="cs"/>
          <w:rtl/>
        </w:rPr>
        <w:t>:</w:t>
      </w:r>
    </w:p>
    <w:p w:rsidR="008F1871" w:rsidRDefault="008F1871" w:rsidP="00DE0CCB">
      <w:pPr>
        <w:pStyle w:val="ab"/>
        <w:spacing w:after="360" w:line="360" w:lineRule="auto"/>
        <w:jc w:val="both"/>
        <w:rPr>
          <w:rtl/>
        </w:rPr>
      </w:pPr>
      <w:r>
        <w:rPr>
          <w:rFonts w:hint="cs"/>
          <w:rtl/>
        </w:rPr>
        <w:t xml:space="preserve">בעת טיפול בתיקון צו שלב ב' יש לבדוק את מצב הזכויות ביחידה הרישומית ממנה נגזרות היחידות החדשות. ככל שביחידות המקור הועברה בעלות לחוכרים ולא הועברה ביחידה הרישומית, יש להפנות את המבקשים לרמ"י לצורך המצאת אישור כמפורט בסעיף א' לעיל. עם קבלת אישור רמ"י, יוגש תיק ללשכת הרישום לשם רישום הבעלות ביחידה הרישומית בהתאם לאמור בסעיף א' לעיל. לאחר התיקון יימשך הטיפול בבקשה לתיקון צו הבית המשותף בלשכת המפקח. </w:t>
      </w:r>
    </w:p>
    <w:p w:rsidR="00EE088C" w:rsidRDefault="00EE088C" w:rsidP="00435AE4">
      <w:pPr>
        <w:pStyle w:val="ab"/>
        <w:spacing w:after="360" w:line="360" w:lineRule="auto"/>
        <w:ind w:left="530"/>
        <w:jc w:val="both"/>
        <w:rPr>
          <w:rtl/>
        </w:rPr>
      </w:pPr>
    </w:p>
    <w:p w:rsidR="00EE088C" w:rsidRDefault="00EE088C" w:rsidP="00435AE4">
      <w:pPr>
        <w:pStyle w:val="ab"/>
        <w:spacing w:after="360" w:line="360" w:lineRule="auto"/>
        <w:ind w:left="530"/>
        <w:jc w:val="both"/>
        <w:rPr>
          <w:rtl/>
        </w:rPr>
      </w:pPr>
    </w:p>
    <w:p w:rsidR="008F1871" w:rsidRDefault="008F1871" w:rsidP="008F1871">
      <w:pPr>
        <w:pStyle w:val="ab"/>
        <w:spacing w:before="120" w:after="120" w:line="360" w:lineRule="auto"/>
        <w:ind w:left="170"/>
        <w:jc w:val="both"/>
        <w:rPr>
          <w:rtl/>
        </w:rPr>
      </w:pPr>
    </w:p>
    <w:p w:rsidR="00435AE4" w:rsidRDefault="00435AE4" w:rsidP="00435AE4">
      <w:pPr>
        <w:pStyle w:val="3"/>
        <w:numPr>
          <w:ilvl w:val="0"/>
          <w:numId w:val="0"/>
        </w:numPr>
        <w:ind w:left="720"/>
      </w:pPr>
    </w:p>
    <w:p w:rsidR="008F1871" w:rsidRPr="001B7C26" w:rsidRDefault="008F1871" w:rsidP="00DE0CCB">
      <w:pPr>
        <w:pStyle w:val="20"/>
        <w:numPr>
          <w:ilvl w:val="0"/>
          <w:numId w:val="7"/>
        </w:numPr>
        <w:rPr>
          <w:rtl/>
        </w:rPr>
      </w:pPr>
      <w:r>
        <w:rPr>
          <w:rFonts w:hint="cs"/>
          <w:rtl/>
        </w:rPr>
        <w:t xml:space="preserve">מקרה מיוחד: </w:t>
      </w:r>
      <w:r w:rsidRPr="001B7C26">
        <w:rPr>
          <w:rFonts w:hint="cs"/>
          <w:rtl/>
        </w:rPr>
        <w:t>העברת הבעלות ביחידה הרישומית או ב</w:t>
      </w:r>
      <w:r>
        <w:rPr>
          <w:rFonts w:hint="cs"/>
          <w:rtl/>
        </w:rPr>
        <w:t>יחידות</w:t>
      </w:r>
      <w:r w:rsidRPr="001B7C26">
        <w:rPr>
          <w:rFonts w:hint="cs"/>
          <w:rtl/>
        </w:rPr>
        <w:t xml:space="preserve"> החדשות </w:t>
      </w:r>
      <w:r w:rsidRPr="007018BA">
        <w:rPr>
          <w:rFonts w:hint="cs"/>
          <w:sz w:val="28"/>
          <w:szCs w:val="28"/>
          <w:rtl/>
        </w:rPr>
        <w:t xml:space="preserve">לרוכשי </w:t>
      </w:r>
      <w:r>
        <w:rPr>
          <w:rFonts w:hint="cs"/>
          <w:sz w:val="28"/>
          <w:szCs w:val="28"/>
          <w:rtl/>
        </w:rPr>
        <w:t>היחידות</w:t>
      </w:r>
      <w:r w:rsidRPr="007018BA">
        <w:rPr>
          <w:rFonts w:hint="cs"/>
          <w:sz w:val="28"/>
          <w:szCs w:val="28"/>
          <w:rtl/>
        </w:rPr>
        <w:t xml:space="preserve"> החדשות</w:t>
      </w:r>
      <w:r>
        <w:rPr>
          <w:rFonts w:hint="cs"/>
          <w:rtl/>
        </w:rPr>
        <w:t>, במקרה שחלק מהחוכרים ביחידות המקור לא זכאים לבעלות בהתאם לכללי רמ"י</w:t>
      </w:r>
      <w:r w:rsidR="00EE088C">
        <w:rPr>
          <w:rFonts w:hint="cs"/>
          <w:rtl/>
        </w:rPr>
        <w:t>:</w:t>
      </w:r>
    </w:p>
    <w:p w:rsidR="008F1871" w:rsidRDefault="008F1871" w:rsidP="00435AE4">
      <w:pPr>
        <w:pStyle w:val="ab"/>
        <w:spacing w:before="120" w:after="120" w:line="360" w:lineRule="auto"/>
        <w:jc w:val="both"/>
        <w:rPr>
          <w:rtl/>
        </w:rPr>
      </w:pPr>
      <w:r w:rsidRPr="001B7C26">
        <w:rPr>
          <w:rFonts w:hint="cs"/>
          <w:rtl/>
        </w:rPr>
        <w:t>כאשר חלק מבעלי הזכויות ביחידה הרישומית או ביחידות החדשות הינם בעלי זכות בעלות וחלקם בעלי זכות חכירה</w:t>
      </w:r>
      <w:r>
        <w:rPr>
          <w:rFonts w:hint="cs"/>
          <w:rtl/>
        </w:rPr>
        <w:t xml:space="preserve">, ואינם זכאים לבעלות בהתאם לכללי רמ"י, </w:t>
      </w:r>
      <w:r w:rsidRPr="001B7C26">
        <w:rPr>
          <w:rFonts w:hint="cs"/>
          <w:rtl/>
        </w:rPr>
        <w:t xml:space="preserve">ומוגשת לרישום עסקת </w:t>
      </w:r>
      <w:r w:rsidRPr="00BA7805">
        <w:rPr>
          <w:rFonts w:hint="cs"/>
          <w:rtl/>
        </w:rPr>
        <w:t xml:space="preserve">העברת זכויות </w:t>
      </w:r>
      <w:r>
        <w:rPr>
          <w:rFonts w:hint="cs"/>
          <w:rtl/>
        </w:rPr>
        <w:t xml:space="preserve">על שם הרוכשים החדשים, יועברו הזכויות על שמם </w:t>
      </w:r>
      <w:r w:rsidRPr="007018BA">
        <w:rPr>
          <w:rFonts w:hint="cs"/>
          <w:b/>
          <w:bCs/>
          <w:rtl/>
        </w:rPr>
        <w:t>בבעלות</w:t>
      </w:r>
      <w:r>
        <w:rPr>
          <w:rFonts w:hint="cs"/>
          <w:rtl/>
        </w:rPr>
        <w:t xml:space="preserve"> באופן הבא:</w:t>
      </w:r>
    </w:p>
    <w:p w:rsidR="008F1871" w:rsidRDefault="008F1871" w:rsidP="008F1871">
      <w:pPr>
        <w:pStyle w:val="ab"/>
        <w:numPr>
          <w:ilvl w:val="0"/>
          <w:numId w:val="4"/>
        </w:numPr>
        <w:spacing w:before="120" w:after="120" w:line="360" w:lineRule="auto"/>
        <w:jc w:val="both"/>
      </w:pPr>
      <w:r>
        <w:rPr>
          <w:rFonts w:hint="cs"/>
          <w:rtl/>
        </w:rPr>
        <w:t>זכויות הבעלות יועברו באמצעות שטר מכר.</w:t>
      </w:r>
    </w:p>
    <w:p w:rsidR="008F1871" w:rsidRPr="00776237" w:rsidRDefault="008F1871" w:rsidP="008F1871">
      <w:pPr>
        <w:pStyle w:val="ab"/>
        <w:numPr>
          <w:ilvl w:val="0"/>
          <w:numId w:val="4"/>
        </w:numPr>
        <w:spacing w:before="120" w:after="120" w:line="360" w:lineRule="auto"/>
        <w:jc w:val="both"/>
      </w:pPr>
      <w:r w:rsidRPr="00776237">
        <w:rPr>
          <w:rFonts w:hint="cs"/>
          <w:rtl/>
        </w:rPr>
        <w:t xml:space="preserve">זכויות החכירה יועברו באמצעות שטר לפעולות שכירות במקרקעי ישראל (העברת זכות שכירות) ללא צורך בחתימת רמ"י על השטר. </w:t>
      </w:r>
    </w:p>
    <w:p w:rsidR="008F1871" w:rsidRPr="00776237" w:rsidRDefault="008F1871" w:rsidP="008F1871">
      <w:pPr>
        <w:pStyle w:val="ab"/>
        <w:spacing w:before="120" w:after="120" w:line="360" w:lineRule="auto"/>
        <w:ind w:left="530"/>
        <w:jc w:val="both"/>
        <w:rPr>
          <w:sz w:val="4"/>
          <w:szCs w:val="4"/>
          <w:rtl/>
        </w:rPr>
      </w:pPr>
    </w:p>
    <w:p w:rsidR="008F1871" w:rsidRPr="00776237" w:rsidRDefault="008F1871" w:rsidP="00435AE4">
      <w:pPr>
        <w:pStyle w:val="ab"/>
        <w:spacing w:before="120" w:after="120" w:line="360" w:lineRule="auto"/>
        <w:jc w:val="both"/>
        <w:rPr>
          <w:rtl/>
        </w:rPr>
      </w:pPr>
      <w:r w:rsidRPr="00776237">
        <w:rPr>
          <w:rFonts w:hint="cs"/>
          <w:rtl/>
        </w:rPr>
        <w:t>העברת הזכויות תבוצע בהתאם לנהלים המקובלים, ובכפוף להמצאת אישורי מיסים המתייחסים להעברות כאמור.</w:t>
      </w:r>
    </w:p>
    <w:p w:rsidR="008F1871" w:rsidRPr="007B773F" w:rsidRDefault="008F1871" w:rsidP="00435AE4">
      <w:pPr>
        <w:pStyle w:val="ab"/>
        <w:spacing w:before="120" w:after="120" w:line="360" w:lineRule="auto"/>
        <w:jc w:val="both"/>
        <w:rPr>
          <w:rtl/>
        </w:rPr>
      </w:pPr>
      <w:r w:rsidRPr="00776237">
        <w:rPr>
          <w:rFonts w:hint="cs"/>
          <w:u w:val="single"/>
          <w:rtl/>
        </w:rPr>
        <w:t>בנוסף</w:t>
      </w:r>
      <w:r w:rsidRPr="00776237">
        <w:rPr>
          <w:rFonts w:hint="cs"/>
          <w:rtl/>
        </w:rPr>
        <w:t xml:space="preserve">, לשטרי העברת זכות השכירות יצורף אישור רמ"י כאמור בסעיף א' לעיל </w:t>
      </w:r>
      <w:r w:rsidRPr="00776237">
        <w:rPr>
          <w:rFonts w:hint="cs"/>
          <w:u w:val="single"/>
          <w:rtl/>
        </w:rPr>
        <w:t>בנוגע לרוכשים החדשים</w:t>
      </w:r>
      <w:r w:rsidRPr="00776237">
        <w:rPr>
          <w:rFonts w:hint="cs"/>
          <w:rtl/>
        </w:rPr>
        <w:t xml:space="preserve">, וזכויות החכירה של הרוכשים החדשים יועברו לבעלות, כמפורט בסעיף א' לעיל (ללא אישורי מיסים וללא צורך בהסכמות). </w:t>
      </w:r>
      <w:r w:rsidRPr="00F13013">
        <w:rPr>
          <w:rFonts w:hint="cs"/>
          <w:rtl/>
        </w:rPr>
        <w:t xml:space="preserve">במקרה זה יועתקו השעבודים על הבעלות (ובכלל זה המשכנתאות, אף אם שטרי </w:t>
      </w:r>
      <w:r w:rsidR="00435AE4" w:rsidRPr="00F13013">
        <w:rPr>
          <w:rFonts w:hint="cs"/>
          <w:rtl/>
        </w:rPr>
        <w:t>המשכנתא</w:t>
      </w:r>
      <w:r w:rsidRPr="00F13013">
        <w:rPr>
          <w:rFonts w:hint="cs"/>
          <w:rtl/>
        </w:rPr>
        <w:t xml:space="preserve"> התייחסו לזכות החכירה).</w:t>
      </w:r>
      <w:r w:rsidRPr="00776237">
        <w:rPr>
          <w:rFonts w:hint="cs"/>
          <w:rtl/>
        </w:rPr>
        <w:t xml:space="preserve"> </w:t>
      </w:r>
    </w:p>
    <w:p w:rsidR="008F1871" w:rsidRDefault="008F1871" w:rsidP="00DE0CCB">
      <w:pPr>
        <w:pStyle w:val="20"/>
        <w:rPr>
          <w:rtl/>
        </w:rPr>
      </w:pPr>
    </w:p>
    <w:p w:rsidR="008F1871" w:rsidRDefault="008F1871" w:rsidP="00DE0CCB">
      <w:pPr>
        <w:pStyle w:val="20"/>
        <w:numPr>
          <w:ilvl w:val="0"/>
          <w:numId w:val="7"/>
        </w:numPr>
        <w:rPr>
          <w:rtl/>
        </w:rPr>
      </w:pPr>
      <w:r>
        <w:rPr>
          <w:rFonts w:hint="cs"/>
          <w:rtl/>
        </w:rPr>
        <w:t xml:space="preserve">מקרה חריג: </w:t>
      </w:r>
      <w:r w:rsidRPr="001B7C26">
        <w:rPr>
          <w:rFonts w:hint="cs"/>
          <w:rtl/>
        </w:rPr>
        <w:t xml:space="preserve">העברת </w:t>
      </w:r>
      <w:r>
        <w:rPr>
          <w:rFonts w:hint="cs"/>
          <w:rtl/>
        </w:rPr>
        <w:t>זכות החכירה לרוכש ביחידות החדשות כאשר קיים שוני במועד תום תקופת החכירה ביחידה הרישומית או ביחידות החדשות, ובהתאם לכללי רמ"י לא ניתן להעביר למי מהחוכרים את הבעלות</w:t>
      </w:r>
      <w:r w:rsidRPr="00C06E84">
        <w:rPr>
          <w:rFonts w:hint="cs"/>
          <w:rtl/>
        </w:rPr>
        <w:t>:</w:t>
      </w:r>
    </w:p>
    <w:p w:rsidR="00435AE4" w:rsidRDefault="008F1871" w:rsidP="00435AE4">
      <w:pPr>
        <w:spacing w:before="120" w:after="120" w:line="360" w:lineRule="auto"/>
        <w:ind w:left="720"/>
        <w:jc w:val="both"/>
        <w:rPr>
          <w:rtl/>
        </w:rPr>
      </w:pPr>
      <w:r w:rsidRPr="005A73C4">
        <w:rPr>
          <w:rFonts w:hint="cs"/>
          <w:rtl/>
        </w:rPr>
        <w:t xml:space="preserve">מדובר במקרה חריג ובנסיבות בהן לא ניתן להעביר את הבעלות לחוכרים על פי כללי רמ"י. </w:t>
      </w:r>
    </w:p>
    <w:p w:rsidR="00EE088C" w:rsidRDefault="008F1871" w:rsidP="00435AE4">
      <w:pPr>
        <w:spacing w:before="120" w:after="120" w:line="360" w:lineRule="auto"/>
        <w:ind w:left="720"/>
        <w:jc w:val="both"/>
        <w:rPr>
          <w:rtl/>
        </w:rPr>
      </w:pPr>
      <w:r w:rsidRPr="005A73C4">
        <w:rPr>
          <w:rFonts w:hint="cs"/>
          <w:rtl/>
        </w:rPr>
        <w:t xml:space="preserve">העברת הזכויות </w:t>
      </w:r>
      <w:r>
        <w:rPr>
          <w:rFonts w:hint="cs"/>
          <w:rtl/>
        </w:rPr>
        <w:t>לחוכרים החדשים בדירות החדשות ת</w:t>
      </w:r>
      <w:r w:rsidRPr="005A73C4">
        <w:rPr>
          <w:rFonts w:hint="cs"/>
          <w:rtl/>
        </w:rPr>
        <w:t xml:space="preserve">תבצע באמצעות </w:t>
      </w:r>
      <w:r>
        <w:rPr>
          <w:rFonts w:hint="cs"/>
          <w:rtl/>
        </w:rPr>
        <w:t>שטר</w:t>
      </w:r>
      <w:r w:rsidR="00EE088C">
        <w:rPr>
          <w:rFonts w:hint="cs"/>
          <w:rtl/>
        </w:rPr>
        <w:t>ות</w:t>
      </w:r>
      <w:r>
        <w:rPr>
          <w:rFonts w:hint="cs"/>
          <w:rtl/>
        </w:rPr>
        <w:t xml:space="preserve"> לפעולות שכירות במקרקעי ישראל </w:t>
      </w:r>
      <w:r w:rsidRPr="005A73C4">
        <w:rPr>
          <w:rFonts w:hint="cs"/>
          <w:rtl/>
        </w:rPr>
        <w:t xml:space="preserve"> </w:t>
      </w:r>
      <w:r>
        <w:rPr>
          <w:rFonts w:hint="cs"/>
          <w:rtl/>
        </w:rPr>
        <w:t>(</w:t>
      </w:r>
      <w:r w:rsidRPr="005A73C4">
        <w:rPr>
          <w:rFonts w:hint="cs"/>
          <w:rtl/>
        </w:rPr>
        <w:t xml:space="preserve">העברת זכות </w:t>
      </w:r>
      <w:r w:rsidRPr="00DD562D">
        <w:rPr>
          <w:rFonts w:hint="cs"/>
          <w:rtl/>
        </w:rPr>
        <w:t>חכירה ללא צורך בחתימת הרשות ע"ג השטר</w:t>
      </w:r>
      <w:r>
        <w:rPr>
          <w:rFonts w:hint="cs"/>
          <w:rtl/>
        </w:rPr>
        <w:t>)</w:t>
      </w:r>
      <w:r w:rsidRPr="00DD562D">
        <w:rPr>
          <w:rFonts w:hint="cs"/>
          <w:rtl/>
        </w:rPr>
        <w:t>.</w:t>
      </w:r>
    </w:p>
    <w:p w:rsidR="00EE088C" w:rsidRPr="00776237" w:rsidRDefault="00EE088C" w:rsidP="00435AE4">
      <w:pPr>
        <w:pStyle w:val="ab"/>
        <w:spacing w:before="120" w:after="120" w:line="360" w:lineRule="auto"/>
        <w:jc w:val="both"/>
        <w:rPr>
          <w:rtl/>
        </w:rPr>
      </w:pPr>
      <w:r w:rsidRPr="00776237">
        <w:rPr>
          <w:rFonts w:hint="cs"/>
          <w:rtl/>
        </w:rPr>
        <w:t>העברת הזכויות תבוצע בהתאם לנהלים המקובלים, ובכפוף להמצאת אישורי מיסים המתייחסים להעברות כאמור.</w:t>
      </w:r>
    </w:p>
    <w:p w:rsidR="008F1871" w:rsidRPr="007B773F" w:rsidRDefault="008F1871" w:rsidP="00435AE4">
      <w:pPr>
        <w:pStyle w:val="ab"/>
        <w:spacing w:before="120" w:after="120" w:line="360" w:lineRule="auto"/>
        <w:jc w:val="both"/>
        <w:rPr>
          <w:rtl/>
        </w:rPr>
      </w:pPr>
      <w:r>
        <w:rPr>
          <w:rFonts w:hint="cs"/>
          <w:u w:val="single"/>
          <w:rtl/>
        </w:rPr>
        <w:t>בנ</w:t>
      </w:r>
      <w:r w:rsidRPr="00C06E84">
        <w:rPr>
          <w:rFonts w:hint="cs"/>
          <w:u w:val="single"/>
          <w:rtl/>
        </w:rPr>
        <w:t>וסף</w:t>
      </w:r>
      <w:r w:rsidRPr="005A73C4">
        <w:rPr>
          <w:rFonts w:hint="cs"/>
          <w:rtl/>
        </w:rPr>
        <w:t xml:space="preserve"> </w:t>
      </w:r>
      <w:r>
        <w:rPr>
          <w:rFonts w:hint="cs"/>
          <w:rtl/>
        </w:rPr>
        <w:t xml:space="preserve">יצורף </w:t>
      </w:r>
      <w:r w:rsidRPr="005A73C4">
        <w:rPr>
          <w:rFonts w:hint="cs"/>
          <w:rtl/>
        </w:rPr>
        <w:t>לשטר זה מסמך ייעודי (שייקבע על ידי אגף רישום והסדר מקרקעין ורמ"י)</w:t>
      </w:r>
      <w:r>
        <w:rPr>
          <w:rFonts w:hint="cs"/>
          <w:rtl/>
        </w:rPr>
        <w:t>, חתום על ידי כל הצדדים הרלוונטיים</w:t>
      </w:r>
      <w:r w:rsidR="00EE088C">
        <w:rPr>
          <w:rFonts w:hint="cs"/>
          <w:rtl/>
        </w:rPr>
        <w:t xml:space="preserve"> </w:t>
      </w:r>
      <w:r>
        <w:rPr>
          <w:rFonts w:hint="cs"/>
          <w:rtl/>
        </w:rPr>
        <w:t>(רמ"י ומקבל הזכות)</w:t>
      </w:r>
      <w:r w:rsidR="00EE088C">
        <w:rPr>
          <w:rFonts w:hint="cs"/>
          <w:rtl/>
        </w:rPr>
        <w:t xml:space="preserve"> </w:t>
      </w:r>
      <w:r w:rsidRPr="005A73C4">
        <w:rPr>
          <w:rFonts w:hint="cs"/>
          <w:rtl/>
        </w:rPr>
        <w:t xml:space="preserve">שמורה על ביטול החכירות ורישום חכירה חדשה </w:t>
      </w:r>
      <w:r>
        <w:rPr>
          <w:rFonts w:hint="cs"/>
          <w:rtl/>
        </w:rPr>
        <w:t>תוך ציון תקופה ותנאים עדכניים</w:t>
      </w:r>
      <w:r w:rsidRPr="005A73C4">
        <w:rPr>
          <w:rFonts w:hint="cs"/>
          <w:rtl/>
        </w:rPr>
        <w:t>. לצורך ביטול החכיר</w:t>
      </w:r>
      <w:r w:rsidR="006248C6">
        <w:rPr>
          <w:rFonts w:hint="cs"/>
          <w:rtl/>
        </w:rPr>
        <w:t>ות</w:t>
      </w:r>
      <w:r w:rsidRPr="005A73C4">
        <w:rPr>
          <w:rFonts w:hint="cs"/>
          <w:rtl/>
        </w:rPr>
        <w:t xml:space="preserve"> </w:t>
      </w:r>
      <w:r w:rsidRPr="00DD562D">
        <w:rPr>
          <w:rFonts w:hint="cs"/>
          <w:rtl/>
        </w:rPr>
        <w:t>ורישו</w:t>
      </w:r>
      <w:r w:rsidR="006248C6">
        <w:rPr>
          <w:rFonts w:hint="cs"/>
          <w:rtl/>
        </w:rPr>
        <w:t xml:space="preserve">ם חכירה חדשה </w:t>
      </w:r>
      <w:r w:rsidRPr="00DD562D">
        <w:rPr>
          <w:rFonts w:hint="cs"/>
          <w:rtl/>
        </w:rPr>
        <w:t>כאמור, לא יידרשו אישורי מיסים</w:t>
      </w:r>
      <w:r w:rsidR="00EE088C">
        <w:rPr>
          <w:rFonts w:hint="cs"/>
          <w:rtl/>
        </w:rPr>
        <w:t>.</w:t>
      </w:r>
      <w:r>
        <w:rPr>
          <w:rFonts w:hint="cs"/>
          <w:rtl/>
        </w:rPr>
        <w:t xml:space="preserve"> </w:t>
      </w:r>
      <w:r w:rsidRPr="00F13013">
        <w:rPr>
          <w:rFonts w:hint="cs"/>
          <w:rtl/>
        </w:rPr>
        <w:t>במקרה זה יועתקו הש</w:t>
      </w:r>
      <w:r>
        <w:rPr>
          <w:rFonts w:hint="cs"/>
          <w:rtl/>
        </w:rPr>
        <w:t>עבודים על החכירה החדשה.</w:t>
      </w:r>
    </w:p>
    <w:p w:rsidR="008F1871" w:rsidRDefault="008F1871" w:rsidP="008F1871">
      <w:pPr>
        <w:pStyle w:val="ab"/>
        <w:spacing w:before="120" w:after="120" w:line="360" w:lineRule="auto"/>
        <w:jc w:val="both"/>
      </w:pPr>
    </w:p>
    <w:p w:rsidR="008F1871" w:rsidRPr="00776237" w:rsidRDefault="008F1871" w:rsidP="008F1871">
      <w:pPr>
        <w:pStyle w:val="ab"/>
        <w:spacing w:before="120" w:after="120" w:line="360" w:lineRule="auto"/>
        <w:jc w:val="both"/>
      </w:pPr>
    </w:p>
    <w:p w:rsidR="008F1871" w:rsidRPr="00CB7E8F" w:rsidRDefault="008F1871" w:rsidP="008F1871">
      <w:pPr>
        <w:spacing w:after="120" w:line="240" w:lineRule="auto"/>
        <w:ind w:left="4321" w:right="-425" w:firstLine="720"/>
        <w:rPr>
          <w:rtl/>
        </w:rPr>
      </w:pPr>
    </w:p>
    <w:p w:rsidR="00E13E3F" w:rsidRDefault="00E13E3F" w:rsidP="00CC1172">
      <w:pPr>
        <w:spacing w:after="0" w:line="360" w:lineRule="auto"/>
        <w:jc w:val="both"/>
        <w:rPr>
          <w:rFonts w:ascii="Times New Roman" w:hAnsi="Times New Roman"/>
          <w:color w:val="auto"/>
          <w:rtl/>
        </w:rPr>
      </w:pPr>
    </w:p>
    <w:p w:rsidR="00A82EEB" w:rsidRDefault="00A82EEB" w:rsidP="006609D4">
      <w:pPr>
        <w:spacing w:after="0" w:line="360" w:lineRule="auto"/>
        <w:jc w:val="both"/>
        <w:rPr>
          <w:rFonts w:ascii="Times New Roman" w:hAnsi="Times New Roman"/>
          <w:color w:val="auto"/>
          <w:rtl/>
        </w:rPr>
      </w:pPr>
    </w:p>
    <w:tbl>
      <w:tblPr>
        <w:tblStyle w:val="ad"/>
        <w:bidiVisual/>
        <w:tblW w:w="0" w:type="auto"/>
        <w:tblLook w:val="04A0" w:firstRow="1" w:lastRow="0" w:firstColumn="1" w:lastColumn="0" w:noHBand="0" w:noVBand="1"/>
      </w:tblPr>
      <w:tblGrid>
        <w:gridCol w:w="4813"/>
        <w:gridCol w:w="4814"/>
      </w:tblGrid>
      <w:tr w:rsidR="00974052" w:rsidTr="00974052">
        <w:tc>
          <w:tcPr>
            <w:tcW w:w="4813" w:type="dxa"/>
            <w:tcBorders>
              <w:top w:val="nil"/>
              <w:left w:val="nil"/>
              <w:bottom w:val="nil"/>
              <w:right w:val="nil"/>
            </w:tcBorders>
          </w:tcPr>
          <w:p w:rsidR="00974052" w:rsidRDefault="00974052" w:rsidP="00974052">
            <w:pPr>
              <w:spacing w:line="360" w:lineRule="auto"/>
              <w:jc w:val="center"/>
              <w:rPr>
                <w:rFonts w:ascii="Times New Roman" w:hAnsi="Times New Roman"/>
                <w:color w:val="auto"/>
                <w:rtl/>
              </w:rPr>
            </w:pPr>
            <w:r>
              <w:rPr>
                <w:rFonts w:ascii="Times New Roman" w:hAnsi="Times New Roman" w:hint="cs"/>
                <w:color w:val="auto"/>
                <w:rtl/>
              </w:rPr>
              <w:t>ש. הייזלר, עו"ד</w:t>
            </w:r>
          </w:p>
          <w:p w:rsidR="00974052" w:rsidRDefault="00974052" w:rsidP="00974052">
            <w:pPr>
              <w:spacing w:line="360" w:lineRule="auto"/>
              <w:jc w:val="center"/>
              <w:rPr>
                <w:rFonts w:ascii="Times New Roman" w:hAnsi="Times New Roman"/>
                <w:color w:val="auto"/>
                <w:rtl/>
              </w:rPr>
            </w:pPr>
            <w:r>
              <w:rPr>
                <w:rFonts w:ascii="Times New Roman" w:hAnsi="Times New Roman" w:hint="cs"/>
                <w:color w:val="auto"/>
                <w:rtl/>
              </w:rPr>
              <w:t>הממונה על המרשם, ומנהל רישום והסדר מקרקעין</w:t>
            </w:r>
          </w:p>
        </w:tc>
        <w:tc>
          <w:tcPr>
            <w:tcW w:w="4814" w:type="dxa"/>
            <w:tcBorders>
              <w:top w:val="nil"/>
              <w:left w:val="nil"/>
              <w:bottom w:val="nil"/>
              <w:right w:val="nil"/>
            </w:tcBorders>
          </w:tcPr>
          <w:p w:rsidR="00974052" w:rsidRDefault="00974052" w:rsidP="00974052">
            <w:pPr>
              <w:spacing w:line="360" w:lineRule="auto"/>
              <w:jc w:val="center"/>
              <w:rPr>
                <w:rFonts w:ascii="Times New Roman" w:hAnsi="Times New Roman"/>
                <w:color w:val="auto"/>
                <w:rtl/>
              </w:rPr>
            </w:pPr>
            <w:r>
              <w:rPr>
                <w:rFonts w:ascii="Times New Roman" w:hAnsi="Times New Roman" w:hint="cs"/>
                <w:color w:val="auto"/>
                <w:rtl/>
              </w:rPr>
              <w:t>אטי בן עטר</w:t>
            </w:r>
          </w:p>
          <w:p w:rsidR="00974052" w:rsidRDefault="00974052" w:rsidP="00974052">
            <w:pPr>
              <w:spacing w:line="360" w:lineRule="auto"/>
              <w:jc w:val="center"/>
              <w:rPr>
                <w:rFonts w:ascii="Times New Roman" w:hAnsi="Times New Roman"/>
                <w:color w:val="auto"/>
                <w:rtl/>
              </w:rPr>
            </w:pPr>
            <w:r>
              <w:rPr>
                <w:rFonts w:ascii="Times New Roman" w:hAnsi="Times New Roman" w:hint="cs"/>
                <w:color w:val="auto"/>
                <w:rtl/>
              </w:rPr>
              <w:t>מנהלת אגף בכיר בעלות ורישום</w:t>
            </w:r>
          </w:p>
        </w:tc>
      </w:tr>
    </w:tbl>
    <w:p w:rsidR="001709FD" w:rsidRDefault="001709FD" w:rsidP="00E13E3F">
      <w:pPr>
        <w:spacing w:after="0" w:line="360" w:lineRule="auto"/>
        <w:rPr>
          <w:sz w:val="16"/>
          <w:szCs w:val="16"/>
          <w:rtl/>
        </w:rPr>
      </w:pPr>
    </w:p>
    <w:sectPr w:rsidR="001709FD" w:rsidSect="00693AC9">
      <w:headerReference w:type="default" r:id="rId9"/>
      <w:footerReference w:type="default" r:id="rId10"/>
      <w:headerReference w:type="first" r:id="rId11"/>
      <w:footerReference w:type="first" r:id="rId12"/>
      <w:pgSz w:w="11906" w:h="16838" w:code="9"/>
      <w:pgMar w:top="1701" w:right="1418" w:bottom="1134" w:left="85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E5" w:rsidRDefault="00263AE5" w:rsidP="0038772F">
      <w:pPr>
        <w:spacing w:after="0" w:line="240" w:lineRule="auto"/>
      </w:pPr>
      <w:r>
        <w:separator/>
      </w:r>
    </w:p>
  </w:endnote>
  <w:endnote w:type="continuationSeparator" w:id="0">
    <w:p w:rsidR="00263AE5" w:rsidRDefault="00263AE5" w:rsidP="0038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3B" w:rsidRDefault="006609D4" w:rsidP="000620C6">
    <w:pPr>
      <w:pStyle w:val="a8"/>
      <w:bidi w:val="0"/>
    </w:pPr>
    <w:r>
      <w:rPr>
        <w:noProof/>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-27305</wp:posOffset>
              </wp:positionV>
              <wp:extent cx="274320" cy="186690"/>
              <wp:effectExtent l="0" t="1270" r="0" b="254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D3B" w:rsidRDefault="00E84D3B" w:rsidP="0044671C">
                          <w:pPr>
                            <w:rPr>
                              <w:rtl/>
                            </w:rPr>
                          </w:pPr>
                          <w:r>
                            <w:rPr>
                              <w:noProof/>
                            </w:rPr>
                            <w:drawing>
                              <wp:inline distT="0" distB="0" distL="0" distR="0" wp14:anchorId="04F8E6B8" wp14:editId="5BB7C868">
                                <wp:extent cx="262812" cy="170953"/>
                                <wp:effectExtent l="0" t="0" r="4445" b="635"/>
                                <wp:docPr id="26" name="תמונה 14" descr="לוגו- אתר GOV" title="לוגו- אתר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IL_logo_250_color.gif"/>
                                        <pic:cNvPicPr/>
                                      </pic:nvPicPr>
                                      <pic:blipFill>
                                        <a:blip r:embed="rId1"/>
                                        <a:stretch>
                                          <a:fillRect/>
                                        </a:stretch>
                                      </pic:blipFill>
                                      <pic:spPr>
                                        <a:xfrm>
                                          <a:off x="0" y="0"/>
                                          <a:ext cx="263809" cy="171601"/>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6" o:spid="_x0000_s1026" type="#_x0000_t202" style="position:absolute;margin-left:4.15pt;margin-top:-2.15pt;width:21.6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" filled="f" stroked="f">
              <v:textbox inset="0,0,0,0">
                <w:txbxContent>
                  <w:p w:rsidR="00E84D3B" w:rsidRDefault="00E84D3B" w:rsidP="0044671C">
                    <w:pPr>
                      <w:rPr>
                        <w:rtl/>
                      </w:rPr>
                    </w:pPr>
                    <w:r>
                      <w:rPr>
                        <w:noProof/>
                      </w:rPr>
                      <w:drawing>
                        <wp:inline distT="0" distB="0" distL="0" distR="0" wp14:anchorId="04F8E6B8" wp14:editId="5BB7C868">
                          <wp:extent cx="262812" cy="170953"/>
                          <wp:effectExtent l="0" t="0" r="4445" b="635"/>
                          <wp:docPr id="26" name="תמונה 14" descr="לוגו- אתר GOV" title="לוגו- אתר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IL_logo_250_color.gif"/>
                                  <pic:cNvPicPr/>
                                </pic:nvPicPr>
                                <pic:blipFill>
                                  <a:blip r:embed="rId2"/>
                                  <a:stretch>
                                    <a:fillRect/>
                                  </a:stretch>
                                </pic:blipFill>
                                <pic:spPr>
                                  <a:xfrm>
                                    <a:off x="0" y="0"/>
                                    <a:ext cx="263809" cy="171601"/>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3B" w:rsidRDefault="00E84D3B" w:rsidP="000620C6">
    <w:pPr>
      <w:pStyle w:val="a8"/>
      <w:tabs>
        <w:tab w:val="clear" w:pos="4153"/>
        <w:tab w:val="clear" w:pos="8306"/>
        <w:tab w:val="left" w:pos="56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E5" w:rsidRDefault="00263AE5" w:rsidP="0038772F">
      <w:pPr>
        <w:spacing w:after="0" w:line="240" w:lineRule="auto"/>
      </w:pPr>
      <w:r>
        <w:separator/>
      </w:r>
    </w:p>
  </w:footnote>
  <w:footnote w:type="continuationSeparator" w:id="0">
    <w:p w:rsidR="00263AE5" w:rsidRDefault="00263AE5" w:rsidP="00387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3B" w:rsidRDefault="00693AC9">
    <w:pPr>
      <w:pStyle w:val="a6"/>
      <w:rPr>
        <w:rtl/>
      </w:rPr>
    </w:pPr>
    <w:r>
      <w:rPr>
        <w:noProof/>
        <w:color w:val="0000FF"/>
      </w:rPr>
      <w:drawing>
        <wp:inline distT="0" distB="0" distL="0" distR="0" wp14:anchorId="71EB769B" wp14:editId="713208EC">
          <wp:extent cx="2521585" cy="493358"/>
          <wp:effectExtent l="0" t="0" r="0" b="2540"/>
          <wp:docPr id="2" name="תמונה 2" descr="לוגו- אגף לרישום והסדר מקרקעין" title="לוגו- אגף לרישום והסדר מקרקעין">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רישום והסדר מקרקעין">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0738" cy="546019"/>
                  </a:xfrm>
                  <a:prstGeom prst="rect">
                    <a:avLst/>
                  </a:prstGeom>
                  <a:noFill/>
                  <a:ln>
                    <a:noFill/>
                  </a:ln>
                </pic:spPr>
              </pic:pic>
            </a:graphicData>
          </a:graphic>
        </wp:inline>
      </w:drawing>
    </w:r>
    <w:r w:rsidR="00E84D3B" w:rsidRPr="00826DC2">
      <w:rPr>
        <w:rFonts w:cs="Arial"/>
        <w:noProof/>
        <w:rtl/>
      </w:rPr>
      <w:drawing>
        <wp:anchor distT="0" distB="0" distL="114300" distR="114300" simplePos="0" relativeHeight="251659264" behindDoc="0" locked="0" layoutInCell="1" allowOverlap="1" wp14:anchorId="7C335D03" wp14:editId="59843D6A">
          <wp:simplePos x="0" y="0"/>
          <wp:positionH relativeFrom="column">
            <wp:posOffset>60325</wp:posOffset>
          </wp:positionH>
          <wp:positionV relativeFrom="paragraph">
            <wp:posOffset>117475</wp:posOffset>
          </wp:positionV>
          <wp:extent cx="1433830" cy="480695"/>
          <wp:effectExtent l="0" t="0" r="0" b="0"/>
          <wp:wrapSquare wrapText="bothSides"/>
          <wp:docPr id="1" name="תמונה 1" descr="לוגו- רשות מקרקעי ישראל" title="לוגו- רשות מקרקעי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_RMI_RGB_509x170_PX.png"/>
                  <pic:cNvPicPr>
                    <a:picLocks noChangeAspect="1" noChangeArrowheads="1"/>
                  </pic:cNvPicPr>
                </pic:nvPicPr>
                <pic:blipFill>
                  <a:blip r:embed="rId3"/>
                  <a:srcRect/>
                  <a:stretch>
                    <a:fillRect/>
                  </a:stretch>
                </pic:blipFill>
                <pic:spPr bwMode="auto">
                  <a:xfrm>
                    <a:off x="0" y="0"/>
                    <a:ext cx="1433830" cy="4806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3B" w:rsidRDefault="00974052">
    <w:pPr>
      <w:pStyle w:val="a6"/>
    </w:pPr>
    <w:r w:rsidRPr="000620C6">
      <w:rPr>
        <w:rFonts w:cs="Arial"/>
        <w:noProof/>
        <w:rtl/>
      </w:rPr>
      <w:drawing>
        <wp:anchor distT="0" distB="0" distL="114300" distR="114300" simplePos="0" relativeHeight="251665408" behindDoc="0" locked="0" layoutInCell="1" allowOverlap="1" wp14:anchorId="0998E625" wp14:editId="49C1C2BA">
          <wp:simplePos x="0" y="0"/>
          <wp:positionH relativeFrom="column">
            <wp:posOffset>382905</wp:posOffset>
          </wp:positionH>
          <wp:positionV relativeFrom="paragraph">
            <wp:posOffset>6985</wp:posOffset>
          </wp:positionV>
          <wp:extent cx="1857375" cy="483870"/>
          <wp:effectExtent l="0" t="0" r="9525" b="0"/>
          <wp:wrapSquare wrapText="bothSides"/>
          <wp:docPr id="5" name="תמונה 1" descr="לוגו- רשות מקרקעי ישראל" title="לוגו- רשות מקרקעי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_RMI_RGB_509x170_PX.png"/>
                  <pic:cNvPicPr>
                    <a:picLocks noChangeAspect="1" noChangeArrowheads="1"/>
                  </pic:cNvPicPr>
                </pic:nvPicPr>
                <pic:blipFill>
                  <a:blip r:embed="rId1"/>
                  <a:srcRect/>
                  <a:stretch>
                    <a:fillRect/>
                  </a:stretch>
                </pic:blipFill>
                <pic:spPr bwMode="auto">
                  <a:xfrm>
                    <a:off x="0" y="0"/>
                    <a:ext cx="1857375" cy="483870"/>
                  </a:xfrm>
                  <a:prstGeom prst="rect">
                    <a:avLst/>
                  </a:prstGeom>
                  <a:noFill/>
                  <a:ln w="9525">
                    <a:noFill/>
                    <a:miter lim="800000"/>
                    <a:headEnd/>
                    <a:tailEnd/>
                  </a:ln>
                </pic:spPr>
              </pic:pic>
            </a:graphicData>
          </a:graphic>
          <wp14:sizeRelH relativeFrom="margin">
            <wp14:pctWidth>0</wp14:pctWidth>
          </wp14:sizeRelH>
        </wp:anchor>
      </w:drawing>
    </w:r>
    <w:r>
      <w:rPr>
        <w:noProof/>
        <w:color w:val="0000FF"/>
      </w:rPr>
      <w:drawing>
        <wp:inline distT="0" distB="0" distL="0" distR="0">
          <wp:extent cx="2521585" cy="493358"/>
          <wp:effectExtent l="0" t="0" r="0" b="2540"/>
          <wp:docPr id="17" name="תמונה 17" descr="לוגו- אגף רישום והסדר מקרקעין" title="לוגו- אגף רישום והסדר מקרקעין">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רישום והסדר מקרקעין">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90738" cy="546019"/>
                  </a:xfrm>
                  <a:prstGeom prst="rect">
                    <a:avLst/>
                  </a:prstGeom>
                  <a:noFill/>
                  <a:ln>
                    <a:noFill/>
                  </a:ln>
                </pic:spPr>
              </pic:pic>
            </a:graphicData>
          </a:graphic>
        </wp:inline>
      </w:drawing>
    </w:r>
    <w:r w:rsidRPr="000620C6">
      <w:rPr>
        <w:rFonts w:cs="Arial"/>
        <w:noProof/>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0D04"/>
    <w:multiLevelType w:val="hybridMultilevel"/>
    <w:tmpl w:val="4BFEBCFE"/>
    <w:lvl w:ilvl="0" w:tplc="87B6B4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11116"/>
    <w:multiLevelType w:val="hybridMultilevel"/>
    <w:tmpl w:val="84A07DFC"/>
    <w:lvl w:ilvl="0" w:tplc="9EC438B2">
      <w:start w:val="1"/>
      <w:numFmt w:val="hebrew1"/>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8263E"/>
    <w:multiLevelType w:val="hybridMultilevel"/>
    <w:tmpl w:val="E794CB08"/>
    <w:lvl w:ilvl="0" w:tplc="1D5E1FB6">
      <w:start w:val="1"/>
      <w:numFmt w:val="hebrew1"/>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
    <w:nsid w:val="4619667F"/>
    <w:multiLevelType w:val="hybridMultilevel"/>
    <w:tmpl w:val="A5DA3AC4"/>
    <w:lvl w:ilvl="0" w:tplc="76306FBA">
      <w:numFmt w:val="bullet"/>
      <w:lvlText w:val="-"/>
      <w:lvlJc w:val="left"/>
      <w:pPr>
        <w:ind w:left="1250" w:hanging="360"/>
      </w:pPr>
      <w:rPr>
        <w:rFonts w:ascii="David" w:eastAsia="Times New Roman" w:hAnsi="David" w:cs="David"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4">
    <w:nsid w:val="56AA0FB3"/>
    <w:multiLevelType w:val="multilevel"/>
    <w:tmpl w:val="736EE1F4"/>
    <w:lvl w:ilvl="0">
      <w:start w:val="1"/>
      <w:numFmt w:val="decimal"/>
      <w:pStyle w:val="1"/>
      <w:lvlText w:val="%1."/>
      <w:lvlJc w:val="left"/>
      <w:pPr>
        <w:tabs>
          <w:tab w:val="num" w:pos="567"/>
        </w:tabs>
        <w:ind w:left="567" w:right="567" w:hanging="567"/>
      </w:pPr>
    </w:lvl>
    <w:lvl w:ilvl="1">
      <w:start w:val="1"/>
      <w:numFmt w:val="hebrew1"/>
      <w:pStyle w:val="2"/>
      <w:lvlText w:val="%2."/>
      <w:lvlJc w:val="left"/>
      <w:pPr>
        <w:tabs>
          <w:tab w:val="num" w:pos="1134"/>
        </w:tabs>
        <w:ind w:left="1134" w:right="1134" w:hanging="567"/>
      </w:pPr>
    </w:lvl>
    <w:lvl w:ilvl="2">
      <w:start w:val="1"/>
      <w:numFmt w:val="decimal"/>
      <w:pStyle w:val="30"/>
      <w:lvlText w:val="%3)"/>
      <w:lvlJc w:val="left"/>
      <w:pPr>
        <w:tabs>
          <w:tab w:val="num" w:pos="1701"/>
        </w:tabs>
        <w:ind w:left="1701" w:right="1701" w:hanging="567"/>
      </w:pPr>
    </w:lvl>
    <w:lvl w:ilvl="3">
      <w:start w:val="1"/>
      <w:numFmt w:val="hebrew1"/>
      <w:pStyle w:val="4"/>
      <w:lvlText w:val="%4)"/>
      <w:lvlJc w:val="left"/>
      <w:pPr>
        <w:tabs>
          <w:tab w:val="num" w:pos="2268"/>
        </w:tabs>
        <w:ind w:left="2268" w:right="2268" w:hanging="567"/>
      </w:pPr>
    </w:lvl>
    <w:lvl w:ilvl="4">
      <w:start w:val="1"/>
      <w:numFmt w:val="hebrew1"/>
      <w:lvlText w:val=".%5"/>
      <w:lvlJc w:val="center"/>
      <w:pPr>
        <w:tabs>
          <w:tab w:val="num" w:pos="1009"/>
        </w:tabs>
        <w:ind w:left="1009" w:right="1009" w:hanging="720"/>
      </w:pPr>
    </w:lvl>
    <w:lvl w:ilvl="5">
      <w:start w:val="1"/>
      <w:numFmt w:val="decimal"/>
      <w:lvlText w:val="%1.%2.%3.%4.%5.%6"/>
      <w:lvlJc w:val="center"/>
      <w:pPr>
        <w:tabs>
          <w:tab w:val="num" w:pos="1440"/>
        </w:tabs>
        <w:ind w:left="1151" w:right="1151" w:hanging="862"/>
      </w:pPr>
    </w:lvl>
    <w:lvl w:ilvl="6">
      <w:start w:val="1"/>
      <w:numFmt w:val="decimal"/>
      <w:lvlText w:val="%1.%2.%3.%4.%5.%6.%7"/>
      <w:lvlJc w:val="center"/>
      <w:pPr>
        <w:tabs>
          <w:tab w:val="num" w:pos="1582"/>
        </w:tabs>
        <w:ind w:left="1298" w:right="1298" w:hanging="1009"/>
      </w:pPr>
    </w:lvl>
    <w:lvl w:ilvl="7">
      <w:start w:val="1"/>
      <w:numFmt w:val="decimal"/>
      <w:lvlText w:val="%1.%2.%3.%4.%5.%6.%7.%8"/>
      <w:lvlJc w:val="center"/>
      <w:pPr>
        <w:tabs>
          <w:tab w:val="num" w:pos="1729"/>
        </w:tabs>
        <w:ind w:left="1440" w:right="1440" w:hanging="1151"/>
      </w:pPr>
    </w:lvl>
    <w:lvl w:ilvl="8">
      <w:start w:val="1"/>
      <w:numFmt w:val="hebrew1"/>
      <w:lvlText w:val="%9."/>
      <w:lvlJc w:val="left"/>
      <w:pPr>
        <w:tabs>
          <w:tab w:val="num" w:pos="567"/>
        </w:tabs>
        <w:ind w:left="567" w:right="567" w:hanging="567"/>
      </w:pPr>
    </w:lvl>
  </w:abstractNum>
  <w:abstractNum w:abstractNumId="5">
    <w:nsid w:val="618459CC"/>
    <w:multiLevelType w:val="hybridMultilevel"/>
    <w:tmpl w:val="5AA83164"/>
    <w:lvl w:ilvl="0" w:tplc="513029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8655B"/>
    <w:multiLevelType w:val="hybridMultilevel"/>
    <w:tmpl w:val="0FFE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AES" w:cryptAlgorithmClass="hash" w:cryptAlgorithmType="typeAny" w:cryptAlgorithmSid="14" w:cryptSpinCount="100000" w:hash="esdDHXCi8BXXDl2TbKHMMS6UfevuzXYzNW+dyz5w2m2urWyz7H0Ac4nhD1YTBGZAVn311nI1xvQzIaO4GLHR0g==" w:salt="SK2wt47zEsCkmg/mvGQzW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3B"/>
    <w:rsid w:val="0000546D"/>
    <w:rsid w:val="0001467B"/>
    <w:rsid w:val="00015196"/>
    <w:rsid w:val="00022186"/>
    <w:rsid w:val="000254D5"/>
    <w:rsid w:val="000552CD"/>
    <w:rsid w:val="0005612B"/>
    <w:rsid w:val="00061889"/>
    <w:rsid w:val="00067CCA"/>
    <w:rsid w:val="00070591"/>
    <w:rsid w:val="00075505"/>
    <w:rsid w:val="00076D35"/>
    <w:rsid w:val="000802B2"/>
    <w:rsid w:val="00083FC5"/>
    <w:rsid w:val="000A2006"/>
    <w:rsid w:val="000A2226"/>
    <w:rsid w:val="000A2E19"/>
    <w:rsid w:val="000B2708"/>
    <w:rsid w:val="000B298A"/>
    <w:rsid w:val="000C004D"/>
    <w:rsid w:val="000C284A"/>
    <w:rsid w:val="000D1A85"/>
    <w:rsid w:val="000D22C6"/>
    <w:rsid w:val="000E559C"/>
    <w:rsid w:val="000E741C"/>
    <w:rsid w:val="00100594"/>
    <w:rsid w:val="001016FF"/>
    <w:rsid w:val="00110638"/>
    <w:rsid w:val="00112A34"/>
    <w:rsid w:val="00120BFC"/>
    <w:rsid w:val="00124364"/>
    <w:rsid w:val="00134F4A"/>
    <w:rsid w:val="00135EBD"/>
    <w:rsid w:val="00156982"/>
    <w:rsid w:val="00161582"/>
    <w:rsid w:val="001709FD"/>
    <w:rsid w:val="00183B82"/>
    <w:rsid w:val="0018777D"/>
    <w:rsid w:val="00195712"/>
    <w:rsid w:val="001A0627"/>
    <w:rsid w:val="001A1D6C"/>
    <w:rsid w:val="001B1485"/>
    <w:rsid w:val="001B5011"/>
    <w:rsid w:val="001C204E"/>
    <w:rsid w:val="001C29D8"/>
    <w:rsid w:val="001C2F8C"/>
    <w:rsid w:val="001C4CCC"/>
    <w:rsid w:val="001D001D"/>
    <w:rsid w:val="001E362E"/>
    <w:rsid w:val="001F2837"/>
    <w:rsid w:val="00203EBB"/>
    <w:rsid w:val="00211033"/>
    <w:rsid w:val="002215C9"/>
    <w:rsid w:val="00223DB6"/>
    <w:rsid w:val="00230DBD"/>
    <w:rsid w:val="002353D8"/>
    <w:rsid w:val="0024087F"/>
    <w:rsid w:val="002474C1"/>
    <w:rsid w:val="0025016F"/>
    <w:rsid w:val="00263AE5"/>
    <w:rsid w:val="00276273"/>
    <w:rsid w:val="00281909"/>
    <w:rsid w:val="00290088"/>
    <w:rsid w:val="002904A1"/>
    <w:rsid w:val="00293E7B"/>
    <w:rsid w:val="002A2A7C"/>
    <w:rsid w:val="002A5557"/>
    <w:rsid w:val="002A612E"/>
    <w:rsid w:val="002B6794"/>
    <w:rsid w:val="002C2670"/>
    <w:rsid w:val="002C6E3D"/>
    <w:rsid w:val="002E0C6C"/>
    <w:rsid w:val="002E3C49"/>
    <w:rsid w:val="002F415B"/>
    <w:rsid w:val="00303664"/>
    <w:rsid w:val="00320199"/>
    <w:rsid w:val="00344542"/>
    <w:rsid w:val="00347836"/>
    <w:rsid w:val="0035338A"/>
    <w:rsid w:val="00356D68"/>
    <w:rsid w:val="003611E1"/>
    <w:rsid w:val="0036545E"/>
    <w:rsid w:val="0037474B"/>
    <w:rsid w:val="003754E7"/>
    <w:rsid w:val="0037628A"/>
    <w:rsid w:val="0037777E"/>
    <w:rsid w:val="00377843"/>
    <w:rsid w:val="00385E8B"/>
    <w:rsid w:val="0038772F"/>
    <w:rsid w:val="0039668F"/>
    <w:rsid w:val="00396CE6"/>
    <w:rsid w:val="003A3266"/>
    <w:rsid w:val="003A45AE"/>
    <w:rsid w:val="003B2934"/>
    <w:rsid w:val="003B4228"/>
    <w:rsid w:val="003C0FC3"/>
    <w:rsid w:val="003C5B50"/>
    <w:rsid w:val="003D18F0"/>
    <w:rsid w:val="003D2E68"/>
    <w:rsid w:val="003D6957"/>
    <w:rsid w:val="003E02C1"/>
    <w:rsid w:val="003F0E56"/>
    <w:rsid w:val="00400427"/>
    <w:rsid w:val="00402BD2"/>
    <w:rsid w:val="00406060"/>
    <w:rsid w:val="004218F1"/>
    <w:rsid w:val="004255AC"/>
    <w:rsid w:val="00430ADE"/>
    <w:rsid w:val="0043386B"/>
    <w:rsid w:val="00434183"/>
    <w:rsid w:val="00435676"/>
    <w:rsid w:val="00435AE4"/>
    <w:rsid w:val="0044761F"/>
    <w:rsid w:val="0045470E"/>
    <w:rsid w:val="004630A7"/>
    <w:rsid w:val="00482309"/>
    <w:rsid w:val="00486F2D"/>
    <w:rsid w:val="0049468E"/>
    <w:rsid w:val="00494BF9"/>
    <w:rsid w:val="00497144"/>
    <w:rsid w:val="004A417F"/>
    <w:rsid w:val="004B2F1D"/>
    <w:rsid w:val="004B74A2"/>
    <w:rsid w:val="004C314C"/>
    <w:rsid w:val="004D5B2C"/>
    <w:rsid w:val="004E2815"/>
    <w:rsid w:val="004E513D"/>
    <w:rsid w:val="00512643"/>
    <w:rsid w:val="00516B9A"/>
    <w:rsid w:val="00521116"/>
    <w:rsid w:val="00524F52"/>
    <w:rsid w:val="005367E3"/>
    <w:rsid w:val="00540216"/>
    <w:rsid w:val="00540667"/>
    <w:rsid w:val="005427BB"/>
    <w:rsid w:val="00545A38"/>
    <w:rsid w:val="00546C6E"/>
    <w:rsid w:val="00547157"/>
    <w:rsid w:val="0055054C"/>
    <w:rsid w:val="00554974"/>
    <w:rsid w:val="005627FC"/>
    <w:rsid w:val="00576F78"/>
    <w:rsid w:val="00583217"/>
    <w:rsid w:val="005863C9"/>
    <w:rsid w:val="00597F47"/>
    <w:rsid w:val="005B021C"/>
    <w:rsid w:val="005B1CB7"/>
    <w:rsid w:val="005C19DF"/>
    <w:rsid w:val="005C5967"/>
    <w:rsid w:val="005D1BBA"/>
    <w:rsid w:val="005D3CA0"/>
    <w:rsid w:val="005E7ABA"/>
    <w:rsid w:val="005F2498"/>
    <w:rsid w:val="005F70A5"/>
    <w:rsid w:val="0061753D"/>
    <w:rsid w:val="0062207E"/>
    <w:rsid w:val="006227B9"/>
    <w:rsid w:val="006248C6"/>
    <w:rsid w:val="00625CBB"/>
    <w:rsid w:val="006537FC"/>
    <w:rsid w:val="00654494"/>
    <w:rsid w:val="00656B75"/>
    <w:rsid w:val="00657DC1"/>
    <w:rsid w:val="006609D4"/>
    <w:rsid w:val="00661BDF"/>
    <w:rsid w:val="006630D6"/>
    <w:rsid w:val="0066606B"/>
    <w:rsid w:val="0067449C"/>
    <w:rsid w:val="006745F6"/>
    <w:rsid w:val="00674FCA"/>
    <w:rsid w:val="00687B23"/>
    <w:rsid w:val="006903F8"/>
    <w:rsid w:val="00690946"/>
    <w:rsid w:val="00692C36"/>
    <w:rsid w:val="00693AC9"/>
    <w:rsid w:val="006A3B88"/>
    <w:rsid w:val="006A57FA"/>
    <w:rsid w:val="006B0C3B"/>
    <w:rsid w:val="006B49FE"/>
    <w:rsid w:val="006C1590"/>
    <w:rsid w:val="006C6F69"/>
    <w:rsid w:val="006D0EEA"/>
    <w:rsid w:val="006E405C"/>
    <w:rsid w:val="006F06E8"/>
    <w:rsid w:val="006F3495"/>
    <w:rsid w:val="00710175"/>
    <w:rsid w:val="00711831"/>
    <w:rsid w:val="007151EA"/>
    <w:rsid w:val="007331BE"/>
    <w:rsid w:val="0073714F"/>
    <w:rsid w:val="007404D2"/>
    <w:rsid w:val="007448E2"/>
    <w:rsid w:val="007463AF"/>
    <w:rsid w:val="00762560"/>
    <w:rsid w:val="007640D0"/>
    <w:rsid w:val="00764AD1"/>
    <w:rsid w:val="00766763"/>
    <w:rsid w:val="00776026"/>
    <w:rsid w:val="007A4CE3"/>
    <w:rsid w:val="007B4080"/>
    <w:rsid w:val="007B4430"/>
    <w:rsid w:val="007B5EFE"/>
    <w:rsid w:val="007D1787"/>
    <w:rsid w:val="007D6B76"/>
    <w:rsid w:val="007F6B57"/>
    <w:rsid w:val="00803EA2"/>
    <w:rsid w:val="00813107"/>
    <w:rsid w:val="008138B8"/>
    <w:rsid w:val="008138EB"/>
    <w:rsid w:val="0081794D"/>
    <w:rsid w:val="008225F6"/>
    <w:rsid w:val="00840DA8"/>
    <w:rsid w:val="008420E2"/>
    <w:rsid w:val="0085610D"/>
    <w:rsid w:val="00857F83"/>
    <w:rsid w:val="00866086"/>
    <w:rsid w:val="00866DD1"/>
    <w:rsid w:val="00894B13"/>
    <w:rsid w:val="008A081C"/>
    <w:rsid w:val="008A561A"/>
    <w:rsid w:val="008B0142"/>
    <w:rsid w:val="008B2AD7"/>
    <w:rsid w:val="008C26AD"/>
    <w:rsid w:val="008D74A4"/>
    <w:rsid w:val="008E009F"/>
    <w:rsid w:val="008E508D"/>
    <w:rsid w:val="008F1871"/>
    <w:rsid w:val="00902595"/>
    <w:rsid w:val="00902EEC"/>
    <w:rsid w:val="009040C7"/>
    <w:rsid w:val="00915135"/>
    <w:rsid w:val="00917299"/>
    <w:rsid w:val="00917D38"/>
    <w:rsid w:val="00920D7C"/>
    <w:rsid w:val="00921F1A"/>
    <w:rsid w:val="00924E57"/>
    <w:rsid w:val="009340A7"/>
    <w:rsid w:val="009379A8"/>
    <w:rsid w:val="00941047"/>
    <w:rsid w:val="00942216"/>
    <w:rsid w:val="00950303"/>
    <w:rsid w:val="009513BD"/>
    <w:rsid w:val="00956C50"/>
    <w:rsid w:val="00960EAA"/>
    <w:rsid w:val="00961EA2"/>
    <w:rsid w:val="00974052"/>
    <w:rsid w:val="00980EC7"/>
    <w:rsid w:val="00996BB2"/>
    <w:rsid w:val="009A3EC3"/>
    <w:rsid w:val="009B697C"/>
    <w:rsid w:val="009C75DD"/>
    <w:rsid w:val="009D0916"/>
    <w:rsid w:val="009F1199"/>
    <w:rsid w:val="00A06B28"/>
    <w:rsid w:val="00A13139"/>
    <w:rsid w:val="00A138F6"/>
    <w:rsid w:val="00A2256B"/>
    <w:rsid w:val="00A31CE6"/>
    <w:rsid w:val="00A44CB4"/>
    <w:rsid w:val="00A45317"/>
    <w:rsid w:val="00A562E4"/>
    <w:rsid w:val="00A62087"/>
    <w:rsid w:val="00A64DDF"/>
    <w:rsid w:val="00A66403"/>
    <w:rsid w:val="00A772B1"/>
    <w:rsid w:val="00A82EEB"/>
    <w:rsid w:val="00A9479D"/>
    <w:rsid w:val="00AA4310"/>
    <w:rsid w:val="00AB14C5"/>
    <w:rsid w:val="00AC1CC6"/>
    <w:rsid w:val="00AC3DDC"/>
    <w:rsid w:val="00AD1CEF"/>
    <w:rsid w:val="00AD2B6C"/>
    <w:rsid w:val="00AD4B4B"/>
    <w:rsid w:val="00AE17FD"/>
    <w:rsid w:val="00AF3FFC"/>
    <w:rsid w:val="00AF4C96"/>
    <w:rsid w:val="00B036F5"/>
    <w:rsid w:val="00B07211"/>
    <w:rsid w:val="00B25A91"/>
    <w:rsid w:val="00B53F4B"/>
    <w:rsid w:val="00B5507D"/>
    <w:rsid w:val="00B663FE"/>
    <w:rsid w:val="00B67D64"/>
    <w:rsid w:val="00B80392"/>
    <w:rsid w:val="00BA31F7"/>
    <w:rsid w:val="00BB3FA4"/>
    <w:rsid w:val="00BB4890"/>
    <w:rsid w:val="00BD471A"/>
    <w:rsid w:val="00BF6DF9"/>
    <w:rsid w:val="00C01BD0"/>
    <w:rsid w:val="00C0440F"/>
    <w:rsid w:val="00C0459E"/>
    <w:rsid w:val="00C110A2"/>
    <w:rsid w:val="00C23C22"/>
    <w:rsid w:val="00C42A00"/>
    <w:rsid w:val="00C44765"/>
    <w:rsid w:val="00C45C20"/>
    <w:rsid w:val="00C543F7"/>
    <w:rsid w:val="00C61A2E"/>
    <w:rsid w:val="00CA2C2E"/>
    <w:rsid w:val="00CA4FF6"/>
    <w:rsid w:val="00CB34ED"/>
    <w:rsid w:val="00CB5B72"/>
    <w:rsid w:val="00CC0D0F"/>
    <w:rsid w:val="00CC1172"/>
    <w:rsid w:val="00CC1C36"/>
    <w:rsid w:val="00CE31FB"/>
    <w:rsid w:val="00D01F80"/>
    <w:rsid w:val="00D03279"/>
    <w:rsid w:val="00D1282C"/>
    <w:rsid w:val="00D1454F"/>
    <w:rsid w:val="00D24FA8"/>
    <w:rsid w:val="00D306C9"/>
    <w:rsid w:val="00D33A4F"/>
    <w:rsid w:val="00D37858"/>
    <w:rsid w:val="00D45E13"/>
    <w:rsid w:val="00D64229"/>
    <w:rsid w:val="00D71901"/>
    <w:rsid w:val="00D936E7"/>
    <w:rsid w:val="00D97D54"/>
    <w:rsid w:val="00DA1159"/>
    <w:rsid w:val="00DA219E"/>
    <w:rsid w:val="00DA725A"/>
    <w:rsid w:val="00DC006A"/>
    <w:rsid w:val="00DC5E3B"/>
    <w:rsid w:val="00DD7E1C"/>
    <w:rsid w:val="00DE0CCB"/>
    <w:rsid w:val="00DE0ED5"/>
    <w:rsid w:val="00DE3BC3"/>
    <w:rsid w:val="00DE3CB6"/>
    <w:rsid w:val="00DF0E7D"/>
    <w:rsid w:val="00E13952"/>
    <w:rsid w:val="00E13E3F"/>
    <w:rsid w:val="00E14E97"/>
    <w:rsid w:val="00E207F9"/>
    <w:rsid w:val="00E21423"/>
    <w:rsid w:val="00E23961"/>
    <w:rsid w:val="00E3191B"/>
    <w:rsid w:val="00E31D03"/>
    <w:rsid w:val="00E340A8"/>
    <w:rsid w:val="00E44BA4"/>
    <w:rsid w:val="00E529BE"/>
    <w:rsid w:val="00E54C6F"/>
    <w:rsid w:val="00E61FB8"/>
    <w:rsid w:val="00E668C4"/>
    <w:rsid w:val="00E726E2"/>
    <w:rsid w:val="00E74522"/>
    <w:rsid w:val="00E8326C"/>
    <w:rsid w:val="00E83281"/>
    <w:rsid w:val="00E84D3B"/>
    <w:rsid w:val="00E91759"/>
    <w:rsid w:val="00EA0AEC"/>
    <w:rsid w:val="00EA578F"/>
    <w:rsid w:val="00EA65E9"/>
    <w:rsid w:val="00EB2C86"/>
    <w:rsid w:val="00EB6259"/>
    <w:rsid w:val="00EB6711"/>
    <w:rsid w:val="00ED3823"/>
    <w:rsid w:val="00ED3F94"/>
    <w:rsid w:val="00ED5E62"/>
    <w:rsid w:val="00EE088C"/>
    <w:rsid w:val="00EE325A"/>
    <w:rsid w:val="00EE4A87"/>
    <w:rsid w:val="00EE4D36"/>
    <w:rsid w:val="00EF496F"/>
    <w:rsid w:val="00EF65DA"/>
    <w:rsid w:val="00F051C0"/>
    <w:rsid w:val="00F15136"/>
    <w:rsid w:val="00F211C0"/>
    <w:rsid w:val="00F237C7"/>
    <w:rsid w:val="00F23A37"/>
    <w:rsid w:val="00F24B76"/>
    <w:rsid w:val="00F24E8A"/>
    <w:rsid w:val="00F3610B"/>
    <w:rsid w:val="00F3685B"/>
    <w:rsid w:val="00F376D1"/>
    <w:rsid w:val="00F377DB"/>
    <w:rsid w:val="00F37832"/>
    <w:rsid w:val="00F47D5C"/>
    <w:rsid w:val="00F60911"/>
    <w:rsid w:val="00F63361"/>
    <w:rsid w:val="00F67603"/>
    <w:rsid w:val="00F778C5"/>
    <w:rsid w:val="00F9336A"/>
    <w:rsid w:val="00FA52DA"/>
    <w:rsid w:val="00FD255A"/>
    <w:rsid w:val="00FE2359"/>
    <w:rsid w:val="00FE793D"/>
    <w:rsid w:val="00FE7ED2"/>
    <w:rsid w:val="00FF184C"/>
    <w:rsid w:val="00FF240B"/>
    <w:rsid w:val="00FF374A"/>
    <w:rsid w:val="00FF51B7"/>
    <w:rsid w:val="00FF76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color w:val="000000" w:themeColor="text1"/>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5B"/>
    <w:pPr>
      <w:bidi/>
    </w:pPr>
  </w:style>
  <w:style w:type="paragraph" w:styleId="10">
    <w:name w:val="heading 1"/>
    <w:basedOn w:val="a"/>
    <w:next w:val="a"/>
    <w:link w:val="11"/>
    <w:uiPriority w:val="9"/>
    <w:qFormat/>
    <w:rsid w:val="00435A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uiPriority w:val="9"/>
    <w:unhideWhenUsed/>
    <w:qFormat/>
    <w:rsid w:val="00DE0CCB"/>
    <w:pPr>
      <w:keepNext/>
      <w:keepLines/>
      <w:spacing w:before="40" w:after="0"/>
      <w:outlineLvl w:val="1"/>
    </w:pPr>
    <w:rPr>
      <w:rFonts w:ascii="David" w:eastAsiaTheme="majorEastAsia" w:hAnsi="David"/>
      <w:b/>
      <w:bCs/>
      <w:sz w:val="26"/>
      <w:szCs w:val="26"/>
      <w:u w:val="single"/>
    </w:rPr>
  </w:style>
  <w:style w:type="paragraph" w:styleId="3">
    <w:name w:val="heading 3"/>
    <w:basedOn w:val="a"/>
    <w:next w:val="a"/>
    <w:link w:val="31"/>
    <w:uiPriority w:val="9"/>
    <w:unhideWhenUsed/>
    <w:qFormat/>
    <w:rsid w:val="00435AE4"/>
    <w:pPr>
      <w:keepNext/>
      <w:keepLines/>
      <w:numPr>
        <w:numId w:val="5"/>
      </w:numPr>
      <w:spacing w:before="40" w:after="0"/>
      <w:outlineLvl w:val="2"/>
    </w:pPr>
    <w:rPr>
      <w:rFonts w:ascii="David" w:eastAsiaTheme="majorEastAsia" w:hAnsi="David"/>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7603"/>
    <w:rPr>
      <w:color w:val="808080"/>
    </w:rPr>
  </w:style>
  <w:style w:type="paragraph" w:styleId="a4">
    <w:name w:val="Balloon Text"/>
    <w:basedOn w:val="a"/>
    <w:link w:val="a5"/>
    <w:uiPriority w:val="99"/>
    <w:semiHidden/>
    <w:unhideWhenUsed/>
    <w:rsid w:val="00F6760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67603"/>
    <w:rPr>
      <w:rFonts w:ascii="Tahoma" w:hAnsi="Tahoma" w:cs="Tahoma"/>
      <w:sz w:val="16"/>
      <w:szCs w:val="16"/>
    </w:rPr>
  </w:style>
  <w:style w:type="paragraph" w:styleId="a6">
    <w:name w:val="header"/>
    <w:basedOn w:val="a"/>
    <w:link w:val="a7"/>
    <w:uiPriority w:val="99"/>
    <w:unhideWhenUsed/>
    <w:rsid w:val="0038772F"/>
    <w:pPr>
      <w:tabs>
        <w:tab w:val="center" w:pos="4153"/>
        <w:tab w:val="right" w:pos="8306"/>
      </w:tabs>
      <w:spacing w:after="0" w:line="240" w:lineRule="auto"/>
    </w:pPr>
  </w:style>
  <w:style w:type="character" w:customStyle="1" w:styleId="a7">
    <w:name w:val="כותרת עליונה תו"/>
    <w:basedOn w:val="a0"/>
    <w:link w:val="a6"/>
    <w:uiPriority w:val="99"/>
    <w:rsid w:val="0038772F"/>
  </w:style>
  <w:style w:type="paragraph" w:styleId="a8">
    <w:name w:val="footer"/>
    <w:basedOn w:val="a"/>
    <w:link w:val="a9"/>
    <w:unhideWhenUsed/>
    <w:rsid w:val="0038772F"/>
    <w:pPr>
      <w:tabs>
        <w:tab w:val="center" w:pos="4153"/>
        <w:tab w:val="right" w:pos="8306"/>
      </w:tabs>
      <w:spacing w:after="0" w:line="240" w:lineRule="auto"/>
    </w:pPr>
  </w:style>
  <w:style w:type="character" w:customStyle="1" w:styleId="a9">
    <w:name w:val="כותרת תחתונה תו"/>
    <w:basedOn w:val="a0"/>
    <w:link w:val="a8"/>
    <w:rsid w:val="0038772F"/>
  </w:style>
  <w:style w:type="character" w:customStyle="1" w:styleId="aa">
    <w:name w:val="ממיברירתמחדל"/>
    <w:basedOn w:val="a0"/>
    <w:uiPriority w:val="1"/>
    <w:rsid w:val="0062207E"/>
    <w:rPr>
      <w:rFonts w:cs="David"/>
      <w:color w:val="000000" w:themeColor="text1"/>
      <w:szCs w:val="24"/>
    </w:rPr>
  </w:style>
  <w:style w:type="paragraph" w:customStyle="1" w:styleId="1">
    <w:name w:val="סיעוף 1"/>
    <w:basedOn w:val="a"/>
    <w:rsid w:val="0001467B"/>
    <w:pPr>
      <w:numPr>
        <w:numId w:val="1"/>
      </w:numPr>
      <w:spacing w:before="120" w:after="0" w:line="240" w:lineRule="auto"/>
      <w:ind w:right="0"/>
    </w:pPr>
    <w:rPr>
      <w:rFonts w:ascii="Times New Roman" w:eastAsia="Times New Roman" w:hAnsi="Times New Roman"/>
      <w:color w:val="auto"/>
    </w:rPr>
  </w:style>
  <w:style w:type="paragraph" w:customStyle="1" w:styleId="2">
    <w:name w:val="סיעוף 2"/>
    <w:basedOn w:val="1"/>
    <w:rsid w:val="0001467B"/>
    <w:pPr>
      <w:numPr>
        <w:ilvl w:val="1"/>
      </w:numPr>
      <w:ind w:right="0"/>
    </w:pPr>
  </w:style>
  <w:style w:type="paragraph" w:customStyle="1" w:styleId="30">
    <w:name w:val="סיעוף 3"/>
    <w:basedOn w:val="2"/>
    <w:rsid w:val="0001467B"/>
    <w:pPr>
      <w:numPr>
        <w:ilvl w:val="2"/>
      </w:numPr>
      <w:ind w:right="0"/>
    </w:pPr>
  </w:style>
  <w:style w:type="paragraph" w:customStyle="1" w:styleId="4">
    <w:name w:val="סיעוף 4"/>
    <w:basedOn w:val="30"/>
    <w:rsid w:val="0001467B"/>
    <w:pPr>
      <w:numPr>
        <w:ilvl w:val="3"/>
      </w:numPr>
      <w:ind w:right="0"/>
    </w:pPr>
  </w:style>
  <w:style w:type="paragraph" w:styleId="ab">
    <w:name w:val="List Paragraph"/>
    <w:basedOn w:val="a"/>
    <w:uiPriority w:val="34"/>
    <w:qFormat/>
    <w:rsid w:val="000D22C6"/>
    <w:pPr>
      <w:ind w:left="720"/>
      <w:contextualSpacing/>
    </w:pPr>
  </w:style>
  <w:style w:type="character" w:styleId="ac">
    <w:name w:val="Strong"/>
    <w:basedOn w:val="a0"/>
    <w:uiPriority w:val="22"/>
    <w:qFormat/>
    <w:rsid w:val="00E84D3B"/>
    <w:rPr>
      <w:b/>
      <w:bCs/>
    </w:rPr>
  </w:style>
  <w:style w:type="table" w:styleId="ad">
    <w:name w:val="Table Grid"/>
    <w:basedOn w:val="a1"/>
    <w:uiPriority w:val="59"/>
    <w:rsid w:val="00974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3386B"/>
    <w:rPr>
      <w:sz w:val="16"/>
      <w:szCs w:val="16"/>
    </w:rPr>
  </w:style>
  <w:style w:type="paragraph" w:styleId="af">
    <w:name w:val="annotation text"/>
    <w:basedOn w:val="a"/>
    <w:link w:val="af0"/>
    <w:uiPriority w:val="99"/>
    <w:semiHidden/>
    <w:unhideWhenUsed/>
    <w:rsid w:val="0043386B"/>
    <w:pPr>
      <w:spacing w:line="240" w:lineRule="auto"/>
    </w:pPr>
    <w:rPr>
      <w:sz w:val="20"/>
      <w:szCs w:val="20"/>
    </w:rPr>
  </w:style>
  <w:style w:type="character" w:customStyle="1" w:styleId="af0">
    <w:name w:val="טקסט הערה תו"/>
    <w:basedOn w:val="a0"/>
    <w:link w:val="af"/>
    <w:uiPriority w:val="99"/>
    <w:semiHidden/>
    <w:rsid w:val="0043386B"/>
    <w:rPr>
      <w:sz w:val="20"/>
      <w:szCs w:val="20"/>
    </w:rPr>
  </w:style>
  <w:style w:type="paragraph" w:styleId="af1">
    <w:name w:val="annotation subject"/>
    <w:basedOn w:val="af"/>
    <w:next w:val="af"/>
    <w:link w:val="af2"/>
    <w:uiPriority w:val="99"/>
    <w:semiHidden/>
    <w:unhideWhenUsed/>
    <w:rsid w:val="0043386B"/>
    <w:rPr>
      <w:b/>
      <w:bCs/>
    </w:rPr>
  </w:style>
  <w:style w:type="character" w:customStyle="1" w:styleId="af2">
    <w:name w:val="נושא הערה תו"/>
    <w:basedOn w:val="af0"/>
    <w:link w:val="af1"/>
    <w:uiPriority w:val="99"/>
    <w:semiHidden/>
    <w:rsid w:val="0043386B"/>
    <w:rPr>
      <w:b/>
      <w:bCs/>
      <w:sz w:val="20"/>
      <w:szCs w:val="20"/>
    </w:rPr>
  </w:style>
  <w:style w:type="character" w:customStyle="1" w:styleId="11">
    <w:name w:val="כותרת 1 תו"/>
    <w:basedOn w:val="a0"/>
    <w:link w:val="10"/>
    <w:uiPriority w:val="9"/>
    <w:rsid w:val="00435AE4"/>
    <w:rPr>
      <w:rFonts w:asciiTheme="majorHAnsi" w:eastAsiaTheme="majorEastAsia" w:hAnsiTheme="majorHAnsi" w:cstheme="majorBidi"/>
      <w:color w:val="365F91" w:themeColor="accent1" w:themeShade="BF"/>
      <w:sz w:val="32"/>
      <w:szCs w:val="32"/>
    </w:rPr>
  </w:style>
  <w:style w:type="character" w:customStyle="1" w:styleId="21">
    <w:name w:val="כותרת 2 תו"/>
    <w:basedOn w:val="a0"/>
    <w:link w:val="20"/>
    <w:uiPriority w:val="9"/>
    <w:rsid w:val="00DE0CCB"/>
    <w:rPr>
      <w:rFonts w:ascii="David" w:eastAsiaTheme="majorEastAsia" w:hAnsi="David"/>
      <w:b/>
      <w:bCs/>
      <w:sz w:val="26"/>
      <w:szCs w:val="26"/>
      <w:u w:val="single"/>
    </w:rPr>
  </w:style>
  <w:style w:type="character" w:customStyle="1" w:styleId="31">
    <w:name w:val="כותרת 3 תו"/>
    <w:basedOn w:val="a0"/>
    <w:link w:val="3"/>
    <w:uiPriority w:val="9"/>
    <w:rsid w:val="00435AE4"/>
    <w:rPr>
      <w:rFonts w:ascii="David" w:eastAsiaTheme="majorEastAsia" w:hAnsi="David"/>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color w:val="000000" w:themeColor="text1"/>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5B"/>
    <w:pPr>
      <w:bidi/>
    </w:pPr>
  </w:style>
  <w:style w:type="paragraph" w:styleId="10">
    <w:name w:val="heading 1"/>
    <w:basedOn w:val="a"/>
    <w:next w:val="a"/>
    <w:link w:val="11"/>
    <w:uiPriority w:val="9"/>
    <w:qFormat/>
    <w:rsid w:val="00435A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uiPriority w:val="9"/>
    <w:unhideWhenUsed/>
    <w:qFormat/>
    <w:rsid w:val="00DE0CCB"/>
    <w:pPr>
      <w:keepNext/>
      <w:keepLines/>
      <w:spacing w:before="40" w:after="0"/>
      <w:outlineLvl w:val="1"/>
    </w:pPr>
    <w:rPr>
      <w:rFonts w:ascii="David" w:eastAsiaTheme="majorEastAsia" w:hAnsi="David"/>
      <w:b/>
      <w:bCs/>
      <w:sz w:val="26"/>
      <w:szCs w:val="26"/>
      <w:u w:val="single"/>
    </w:rPr>
  </w:style>
  <w:style w:type="paragraph" w:styleId="3">
    <w:name w:val="heading 3"/>
    <w:basedOn w:val="a"/>
    <w:next w:val="a"/>
    <w:link w:val="31"/>
    <w:uiPriority w:val="9"/>
    <w:unhideWhenUsed/>
    <w:qFormat/>
    <w:rsid w:val="00435AE4"/>
    <w:pPr>
      <w:keepNext/>
      <w:keepLines/>
      <w:numPr>
        <w:numId w:val="5"/>
      </w:numPr>
      <w:spacing w:before="40" w:after="0"/>
      <w:outlineLvl w:val="2"/>
    </w:pPr>
    <w:rPr>
      <w:rFonts w:ascii="David" w:eastAsiaTheme="majorEastAsia" w:hAnsi="David"/>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7603"/>
    <w:rPr>
      <w:color w:val="808080"/>
    </w:rPr>
  </w:style>
  <w:style w:type="paragraph" w:styleId="a4">
    <w:name w:val="Balloon Text"/>
    <w:basedOn w:val="a"/>
    <w:link w:val="a5"/>
    <w:uiPriority w:val="99"/>
    <w:semiHidden/>
    <w:unhideWhenUsed/>
    <w:rsid w:val="00F6760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67603"/>
    <w:rPr>
      <w:rFonts w:ascii="Tahoma" w:hAnsi="Tahoma" w:cs="Tahoma"/>
      <w:sz w:val="16"/>
      <w:szCs w:val="16"/>
    </w:rPr>
  </w:style>
  <w:style w:type="paragraph" w:styleId="a6">
    <w:name w:val="header"/>
    <w:basedOn w:val="a"/>
    <w:link w:val="a7"/>
    <w:uiPriority w:val="99"/>
    <w:unhideWhenUsed/>
    <w:rsid w:val="0038772F"/>
    <w:pPr>
      <w:tabs>
        <w:tab w:val="center" w:pos="4153"/>
        <w:tab w:val="right" w:pos="8306"/>
      </w:tabs>
      <w:spacing w:after="0" w:line="240" w:lineRule="auto"/>
    </w:pPr>
  </w:style>
  <w:style w:type="character" w:customStyle="1" w:styleId="a7">
    <w:name w:val="כותרת עליונה תו"/>
    <w:basedOn w:val="a0"/>
    <w:link w:val="a6"/>
    <w:uiPriority w:val="99"/>
    <w:rsid w:val="0038772F"/>
  </w:style>
  <w:style w:type="paragraph" w:styleId="a8">
    <w:name w:val="footer"/>
    <w:basedOn w:val="a"/>
    <w:link w:val="a9"/>
    <w:unhideWhenUsed/>
    <w:rsid w:val="0038772F"/>
    <w:pPr>
      <w:tabs>
        <w:tab w:val="center" w:pos="4153"/>
        <w:tab w:val="right" w:pos="8306"/>
      </w:tabs>
      <w:spacing w:after="0" w:line="240" w:lineRule="auto"/>
    </w:pPr>
  </w:style>
  <w:style w:type="character" w:customStyle="1" w:styleId="a9">
    <w:name w:val="כותרת תחתונה תו"/>
    <w:basedOn w:val="a0"/>
    <w:link w:val="a8"/>
    <w:rsid w:val="0038772F"/>
  </w:style>
  <w:style w:type="character" w:customStyle="1" w:styleId="aa">
    <w:name w:val="ממיברירתמחדל"/>
    <w:basedOn w:val="a0"/>
    <w:uiPriority w:val="1"/>
    <w:rsid w:val="0062207E"/>
    <w:rPr>
      <w:rFonts w:cs="David"/>
      <w:color w:val="000000" w:themeColor="text1"/>
      <w:szCs w:val="24"/>
    </w:rPr>
  </w:style>
  <w:style w:type="paragraph" w:customStyle="1" w:styleId="1">
    <w:name w:val="סיעוף 1"/>
    <w:basedOn w:val="a"/>
    <w:rsid w:val="0001467B"/>
    <w:pPr>
      <w:numPr>
        <w:numId w:val="1"/>
      </w:numPr>
      <w:spacing w:before="120" w:after="0" w:line="240" w:lineRule="auto"/>
      <w:ind w:right="0"/>
    </w:pPr>
    <w:rPr>
      <w:rFonts w:ascii="Times New Roman" w:eastAsia="Times New Roman" w:hAnsi="Times New Roman"/>
      <w:color w:val="auto"/>
    </w:rPr>
  </w:style>
  <w:style w:type="paragraph" w:customStyle="1" w:styleId="2">
    <w:name w:val="סיעוף 2"/>
    <w:basedOn w:val="1"/>
    <w:rsid w:val="0001467B"/>
    <w:pPr>
      <w:numPr>
        <w:ilvl w:val="1"/>
      </w:numPr>
      <w:ind w:right="0"/>
    </w:pPr>
  </w:style>
  <w:style w:type="paragraph" w:customStyle="1" w:styleId="30">
    <w:name w:val="סיעוף 3"/>
    <w:basedOn w:val="2"/>
    <w:rsid w:val="0001467B"/>
    <w:pPr>
      <w:numPr>
        <w:ilvl w:val="2"/>
      </w:numPr>
      <w:ind w:right="0"/>
    </w:pPr>
  </w:style>
  <w:style w:type="paragraph" w:customStyle="1" w:styleId="4">
    <w:name w:val="סיעוף 4"/>
    <w:basedOn w:val="30"/>
    <w:rsid w:val="0001467B"/>
    <w:pPr>
      <w:numPr>
        <w:ilvl w:val="3"/>
      </w:numPr>
      <w:ind w:right="0"/>
    </w:pPr>
  </w:style>
  <w:style w:type="paragraph" w:styleId="ab">
    <w:name w:val="List Paragraph"/>
    <w:basedOn w:val="a"/>
    <w:uiPriority w:val="34"/>
    <w:qFormat/>
    <w:rsid w:val="000D22C6"/>
    <w:pPr>
      <w:ind w:left="720"/>
      <w:contextualSpacing/>
    </w:pPr>
  </w:style>
  <w:style w:type="character" w:styleId="ac">
    <w:name w:val="Strong"/>
    <w:basedOn w:val="a0"/>
    <w:uiPriority w:val="22"/>
    <w:qFormat/>
    <w:rsid w:val="00E84D3B"/>
    <w:rPr>
      <w:b/>
      <w:bCs/>
    </w:rPr>
  </w:style>
  <w:style w:type="table" w:styleId="ad">
    <w:name w:val="Table Grid"/>
    <w:basedOn w:val="a1"/>
    <w:uiPriority w:val="59"/>
    <w:rsid w:val="00974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3386B"/>
    <w:rPr>
      <w:sz w:val="16"/>
      <w:szCs w:val="16"/>
    </w:rPr>
  </w:style>
  <w:style w:type="paragraph" w:styleId="af">
    <w:name w:val="annotation text"/>
    <w:basedOn w:val="a"/>
    <w:link w:val="af0"/>
    <w:uiPriority w:val="99"/>
    <w:semiHidden/>
    <w:unhideWhenUsed/>
    <w:rsid w:val="0043386B"/>
    <w:pPr>
      <w:spacing w:line="240" w:lineRule="auto"/>
    </w:pPr>
    <w:rPr>
      <w:sz w:val="20"/>
      <w:szCs w:val="20"/>
    </w:rPr>
  </w:style>
  <w:style w:type="character" w:customStyle="1" w:styleId="af0">
    <w:name w:val="טקסט הערה תו"/>
    <w:basedOn w:val="a0"/>
    <w:link w:val="af"/>
    <w:uiPriority w:val="99"/>
    <w:semiHidden/>
    <w:rsid w:val="0043386B"/>
    <w:rPr>
      <w:sz w:val="20"/>
      <w:szCs w:val="20"/>
    </w:rPr>
  </w:style>
  <w:style w:type="paragraph" w:styleId="af1">
    <w:name w:val="annotation subject"/>
    <w:basedOn w:val="af"/>
    <w:next w:val="af"/>
    <w:link w:val="af2"/>
    <w:uiPriority w:val="99"/>
    <w:semiHidden/>
    <w:unhideWhenUsed/>
    <w:rsid w:val="0043386B"/>
    <w:rPr>
      <w:b/>
      <w:bCs/>
    </w:rPr>
  </w:style>
  <w:style w:type="character" w:customStyle="1" w:styleId="af2">
    <w:name w:val="נושא הערה תו"/>
    <w:basedOn w:val="af0"/>
    <w:link w:val="af1"/>
    <w:uiPriority w:val="99"/>
    <w:semiHidden/>
    <w:rsid w:val="0043386B"/>
    <w:rPr>
      <w:b/>
      <w:bCs/>
      <w:sz w:val="20"/>
      <w:szCs w:val="20"/>
    </w:rPr>
  </w:style>
  <w:style w:type="character" w:customStyle="1" w:styleId="11">
    <w:name w:val="כותרת 1 תו"/>
    <w:basedOn w:val="a0"/>
    <w:link w:val="10"/>
    <w:uiPriority w:val="9"/>
    <w:rsid w:val="00435AE4"/>
    <w:rPr>
      <w:rFonts w:asciiTheme="majorHAnsi" w:eastAsiaTheme="majorEastAsia" w:hAnsiTheme="majorHAnsi" w:cstheme="majorBidi"/>
      <w:color w:val="365F91" w:themeColor="accent1" w:themeShade="BF"/>
      <w:sz w:val="32"/>
      <w:szCs w:val="32"/>
    </w:rPr>
  </w:style>
  <w:style w:type="character" w:customStyle="1" w:styleId="21">
    <w:name w:val="כותרת 2 תו"/>
    <w:basedOn w:val="a0"/>
    <w:link w:val="20"/>
    <w:uiPriority w:val="9"/>
    <w:rsid w:val="00DE0CCB"/>
    <w:rPr>
      <w:rFonts w:ascii="David" w:eastAsiaTheme="majorEastAsia" w:hAnsi="David"/>
      <w:b/>
      <w:bCs/>
      <w:sz w:val="26"/>
      <w:szCs w:val="26"/>
      <w:u w:val="single"/>
    </w:rPr>
  </w:style>
  <w:style w:type="character" w:customStyle="1" w:styleId="31">
    <w:name w:val="כותרת 3 תו"/>
    <w:basedOn w:val="a0"/>
    <w:link w:val="3"/>
    <w:uiPriority w:val="9"/>
    <w:rsid w:val="00435AE4"/>
    <w:rPr>
      <w:rFonts w:ascii="David" w:eastAsiaTheme="majorEastAsia" w:hAnsi="David"/>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0.gif"/><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justice.gov.il/Units/LandRegistratio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justice.gov.il/Units/LandRegistration"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8544238EC54E369900D51E780B8DCA"/>
        <w:category>
          <w:name w:val="כללי"/>
          <w:gallery w:val="placeholder"/>
        </w:category>
        <w:types>
          <w:type w:val="bbPlcHdr"/>
        </w:types>
        <w:behaviors>
          <w:behavior w:val="content"/>
        </w:behaviors>
        <w:guid w:val="{40D554EA-8359-4A8D-8D0B-BC215003F3DF}"/>
      </w:docPartPr>
      <w:docPartBody>
        <w:p w:rsidR="008F7B90" w:rsidRDefault="00E66136">
          <w:pPr>
            <w:pStyle w:val="DB8544238EC54E369900D51E780B8DCA"/>
          </w:pPr>
          <w:r>
            <w:rPr>
              <w:rFonts w:hint="cs"/>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36"/>
    <w:rsid w:val="00044A24"/>
    <w:rsid w:val="000C4C70"/>
    <w:rsid w:val="00112264"/>
    <w:rsid w:val="00146EA7"/>
    <w:rsid w:val="00181970"/>
    <w:rsid w:val="00305EEA"/>
    <w:rsid w:val="00406AFA"/>
    <w:rsid w:val="00421FF8"/>
    <w:rsid w:val="00473235"/>
    <w:rsid w:val="004771F6"/>
    <w:rsid w:val="006352F4"/>
    <w:rsid w:val="00737635"/>
    <w:rsid w:val="007C65F3"/>
    <w:rsid w:val="00892B7E"/>
    <w:rsid w:val="008F7B90"/>
    <w:rsid w:val="00A222A2"/>
    <w:rsid w:val="00B87947"/>
    <w:rsid w:val="00CD52A3"/>
    <w:rsid w:val="00D33461"/>
    <w:rsid w:val="00E23A2A"/>
    <w:rsid w:val="00E66136"/>
    <w:rsid w:val="00E91324"/>
    <w:rsid w:val="00ED586E"/>
    <w:rsid w:val="00F61200"/>
    <w:rsid w:val="00FB02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B3E6BCAE3B4EDB8CE2C436EC086572">
    <w:name w:val="EBB3E6BCAE3B4EDB8CE2C436EC086572"/>
    <w:pPr>
      <w:bidi/>
    </w:pPr>
  </w:style>
  <w:style w:type="character" w:styleId="a3">
    <w:name w:val="Placeholder Text"/>
    <w:basedOn w:val="a0"/>
    <w:uiPriority w:val="99"/>
    <w:semiHidden/>
    <w:rsid w:val="00FB0295"/>
    <w:rPr>
      <w:color w:val="808080"/>
    </w:rPr>
  </w:style>
  <w:style w:type="paragraph" w:customStyle="1" w:styleId="9A81517E9FC14F9481224761B4EAAE8B">
    <w:name w:val="9A81517E9FC14F9481224761B4EAAE8B"/>
    <w:pPr>
      <w:bidi/>
    </w:pPr>
  </w:style>
  <w:style w:type="paragraph" w:customStyle="1" w:styleId="DB8544238EC54E369900D51E780B8DCA">
    <w:name w:val="DB8544238EC54E369900D51E780B8DCA"/>
    <w:pPr>
      <w:bidi/>
    </w:pPr>
  </w:style>
  <w:style w:type="paragraph" w:customStyle="1" w:styleId="EDC2547749E848C5976B0041FD994F0A">
    <w:name w:val="EDC2547749E848C5976B0041FD994F0A"/>
    <w:pPr>
      <w:bidi/>
    </w:pPr>
  </w:style>
  <w:style w:type="character" w:customStyle="1" w:styleId="a4">
    <w:name w:val="ממיברירתמחדל"/>
    <w:basedOn w:val="a0"/>
    <w:uiPriority w:val="1"/>
    <w:rPr>
      <w:rFonts w:cs="David"/>
      <w:color w:val="000000" w:themeColor="text1"/>
      <w:szCs w:val="24"/>
    </w:rPr>
  </w:style>
  <w:style w:type="paragraph" w:customStyle="1" w:styleId="BFEFB46FE9524086923164E3663371DA">
    <w:name w:val="BFEFB46FE9524086923164E3663371DA"/>
    <w:pPr>
      <w:bidi/>
    </w:pPr>
  </w:style>
  <w:style w:type="paragraph" w:customStyle="1" w:styleId="106E47A7A75A4DA08598B92B16F5A6A7">
    <w:name w:val="106E47A7A75A4DA08598B92B16F5A6A7"/>
    <w:pPr>
      <w:bidi/>
    </w:pPr>
  </w:style>
  <w:style w:type="paragraph" w:customStyle="1" w:styleId="DDE95575BA33452A8D8BDCAA8226147E">
    <w:name w:val="DDE95575BA33452A8D8BDCAA8226147E"/>
    <w:pPr>
      <w:bidi/>
    </w:pPr>
  </w:style>
  <w:style w:type="paragraph" w:customStyle="1" w:styleId="4BA9E57415CA4972934306F6FB1C966C">
    <w:name w:val="4BA9E57415CA4972934306F6FB1C966C"/>
    <w:pPr>
      <w:bidi/>
    </w:pPr>
  </w:style>
  <w:style w:type="paragraph" w:customStyle="1" w:styleId="31BD4F606B8D40A1BD202B216D29ECDE">
    <w:name w:val="31BD4F606B8D40A1BD202B216D29ECDE"/>
    <w:pPr>
      <w:bidi/>
    </w:pPr>
  </w:style>
  <w:style w:type="paragraph" w:customStyle="1" w:styleId="8A4E224583DF4A86BB4747543C61CB92">
    <w:name w:val="8A4E224583DF4A86BB4747543C61CB92"/>
    <w:pPr>
      <w:bidi/>
    </w:pPr>
  </w:style>
  <w:style w:type="paragraph" w:customStyle="1" w:styleId="027738FCC89340DE97C23EF241E749C5">
    <w:name w:val="027738FCC89340DE97C23EF241E749C5"/>
    <w:pPr>
      <w:bidi/>
    </w:pPr>
  </w:style>
  <w:style w:type="paragraph" w:customStyle="1" w:styleId="3CB3DE43212040F2A0918951A482A5A3">
    <w:name w:val="3CB3DE43212040F2A0918951A482A5A3"/>
    <w:pPr>
      <w:bidi/>
    </w:pPr>
  </w:style>
  <w:style w:type="paragraph" w:customStyle="1" w:styleId="5B89E1720ABD4B3FADEA7C8CFE8C82DA">
    <w:name w:val="5B89E1720ABD4B3FADEA7C8CFE8C82DA"/>
    <w:pPr>
      <w:bidi/>
    </w:pPr>
  </w:style>
  <w:style w:type="paragraph" w:customStyle="1" w:styleId="320F88FC84584BC6BFEF12C2C629DAA6">
    <w:name w:val="320F88FC84584BC6BFEF12C2C629DAA6"/>
    <w:pPr>
      <w:bidi/>
    </w:pPr>
  </w:style>
  <w:style w:type="paragraph" w:customStyle="1" w:styleId="06ABCB7426C049D9BDE83A2F9A38EE86">
    <w:name w:val="06ABCB7426C049D9BDE83A2F9A38EE86"/>
    <w:pPr>
      <w:bidi/>
    </w:pPr>
  </w:style>
  <w:style w:type="paragraph" w:customStyle="1" w:styleId="FDE7B8AB196A4CBE9664888FE982B7DE">
    <w:name w:val="FDE7B8AB196A4CBE9664888FE982B7DE"/>
    <w:pPr>
      <w:bidi/>
    </w:pPr>
  </w:style>
  <w:style w:type="paragraph" w:customStyle="1" w:styleId="A83663D9A6F943E4BA07F7E409069F25">
    <w:name w:val="A83663D9A6F943E4BA07F7E409069F25"/>
    <w:pPr>
      <w:bidi/>
    </w:pPr>
  </w:style>
  <w:style w:type="paragraph" w:customStyle="1" w:styleId="061994FD492540C59B786A2B6D6FC0A5">
    <w:name w:val="061994FD492540C59B786A2B6D6FC0A5"/>
    <w:pPr>
      <w:bidi/>
    </w:pPr>
  </w:style>
  <w:style w:type="paragraph" w:customStyle="1" w:styleId="89E8F461B2AE41EA85C1944F19AC41A9">
    <w:name w:val="89E8F461B2AE41EA85C1944F19AC41A9"/>
    <w:rsid w:val="00FB0295"/>
    <w:pPr>
      <w:bidi/>
    </w:pPr>
  </w:style>
  <w:style w:type="paragraph" w:customStyle="1" w:styleId="00B8159A90D543A4980FC708368809EB">
    <w:name w:val="00B8159A90D543A4980FC708368809EB"/>
    <w:rsid w:val="00FB029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B3E6BCAE3B4EDB8CE2C436EC086572">
    <w:name w:val="EBB3E6BCAE3B4EDB8CE2C436EC086572"/>
    <w:pPr>
      <w:bidi/>
    </w:pPr>
  </w:style>
  <w:style w:type="character" w:styleId="a3">
    <w:name w:val="Placeholder Text"/>
    <w:basedOn w:val="a0"/>
    <w:uiPriority w:val="99"/>
    <w:semiHidden/>
    <w:rsid w:val="00FB0295"/>
    <w:rPr>
      <w:color w:val="808080"/>
    </w:rPr>
  </w:style>
  <w:style w:type="paragraph" w:customStyle="1" w:styleId="9A81517E9FC14F9481224761B4EAAE8B">
    <w:name w:val="9A81517E9FC14F9481224761B4EAAE8B"/>
    <w:pPr>
      <w:bidi/>
    </w:pPr>
  </w:style>
  <w:style w:type="paragraph" w:customStyle="1" w:styleId="DB8544238EC54E369900D51E780B8DCA">
    <w:name w:val="DB8544238EC54E369900D51E780B8DCA"/>
    <w:pPr>
      <w:bidi/>
    </w:pPr>
  </w:style>
  <w:style w:type="paragraph" w:customStyle="1" w:styleId="EDC2547749E848C5976B0041FD994F0A">
    <w:name w:val="EDC2547749E848C5976B0041FD994F0A"/>
    <w:pPr>
      <w:bidi/>
    </w:pPr>
  </w:style>
  <w:style w:type="character" w:customStyle="1" w:styleId="a4">
    <w:name w:val="ממיברירתמחדל"/>
    <w:basedOn w:val="a0"/>
    <w:uiPriority w:val="1"/>
    <w:rPr>
      <w:rFonts w:cs="David"/>
      <w:color w:val="000000" w:themeColor="text1"/>
      <w:szCs w:val="24"/>
    </w:rPr>
  </w:style>
  <w:style w:type="paragraph" w:customStyle="1" w:styleId="BFEFB46FE9524086923164E3663371DA">
    <w:name w:val="BFEFB46FE9524086923164E3663371DA"/>
    <w:pPr>
      <w:bidi/>
    </w:pPr>
  </w:style>
  <w:style w:type="paragraph" w:customStyle="1" w:styleId="106E47A7A75A4DA08598B92B16F5A6A7">
    <w:name w:val="106E47A7A75A4DA08598B92B16F5A6A7"/>
    <w:pPr>
      <w:bidi/>
    </w:pPr>
  </w:style>
  <w:style w:type="paragraph" w:customStyle="1" w:styleId="DDE95575BA33452A8D8BDCAA8226147E">
    <w:name w:val="DDE95575BA33452A8D8BDCAA8226147E"/>
    <w:pPr>
      <w:bidi/>
    </w:pPr>
  </w:style>
  <w:style w:type="paragraph" w:customStyle="1" w:styleId="4BA9E57415CA4972934306F6FB1C966C">
    <w:name w:val="4BA9E57415CA4972934306F6FB1C966C"/>
    <w:pPr>
      <w:bidi/>
    </w:pPr>
  </w:style>
  <w:style w:type="paragraph" w:customStyle="1" w:styleId="31BD4F606B8D40A1BD202B216D29ECDE">
    <w:name w:val="31BD4F606B8D40A1BD202B216D29ECDE"/>
    <w:pPr>
      <w:bidi/>
    </w:pPr>
  </w:style>
  <w:style w:type="paragraph" w:customStyle="1" w:styleId="8A4E224583DF4A86BB4747543C61CB92">
    <w:name w:val="8A4E224583DF4A86BB4747543C61CB92"/>
    <w:pPr>
      <w:bidi/>
    </w:pPr>
  </w:style>
  <w:style w:type="paragraph" w:customStyle="1" w:styleId="027738FCC89340DE97C23EF241E749C5">
    <w:name w:val="027738FCC89340DE97C23EF241E749C5"/>
    <w:pPr>
      <w:bidi/>
    </w:pPr>
  </w:style>
  <w:style w:type="paragraph" w:customStyle="1" w:styleId="3CB3DE43212040F2A0918951A482A5A3">
    <w:name w:val="3CB3DE43212040F2A0918951A482A5A3"/>
    <w:pPr>
      <w:bidi/>
    </w:pPr>
  </w:style>
  <w:style w:type="paragraph" w:customStyle="1" w:styleId="5B89E1720ABD4B3FADEA7C8CFE8C82DA">
    <w:name w:val="5B89E1720ABD4B3FADEA7C8CFE8C82DA"/>
    <w:pPr>
      <w:bidi/>
    </w:pPr>
  </w:style>
  <w:style w:type="paragraph" w:customStyle="1" w:styleId="320F88FC84584BC6BFEF12C2C629DAA6">
    <w:name w:val="320F88FC84584BC6BFEF12C2C629DAA6"/>
    <w:pPr>
      <w:bidi/>
    </w:pPr>
  </w:style>
  <w:style w:type="paragraph" w:customStyle="1" w:styleId="06ABCB7426C049D9BDE83A2F9A38EE86">
    <w:name w:val="06ABCB7426C049D9BDE83A2F9A38EE86"/>
    <w:pPr>
      <w:bidi/>
    </w:pPr>
  </w:style>
  <w:style w:type="paragraph" w:customStyle="1" w:styleId="FDE7B8AB196A4CBE9664888FE982B7DE">
    <w:name w:val="FDE7B8AB196A4CBE9664888FE982B7DE"/>
    <w:pPr>
      <w:bidi/>
    </w:pPr>
  </w:style>
  <w:style w:type="paragraph" w:customStyle="1" w:styleId="A83663D9A6F943E4BA07F7E409069F25">
    <w:name w:val="A83663D9A6F943E4BA07F7E409069F25"/>
    <w:pPr>
      <w:bidi/>
    </w:pPr>
  </w:style>
  <w:style w:type="paragraph" w:customStyle="1" w:styleId="061994FD492540C59B786A2B6D6FC0A5">
    <w:name w:val="061994FD492540C59B786A2B6D6FC0A5"/>
    <w:pPr>
      <w:bidi/>
    </w:pPr>
  </w:style>
  <w:style w:type="paragraph" w:customStyle="1" w:styleId="89E8F461B2AE41EA85C1944F19AC41A9">
    <w:name w:val="89E8F461B2AE41EA85C1944F19AC41A9"/>
    <w:rsid w:val="00FB0295"/>
    <w:pPr>
      <w:bidi/>
    </w:pPr>
  </w:style>
  <w:style w:type="paragraph" w:customStyle="1" w:styleId="00B8159A90D543A4980FC708368809EB">
    <w:name w:val="00B8159A90D543A4980FC708368809EB"/>
    <w:rsid w:val="00FB029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BEA5C26A5844E946A61A13F0B411E8ED" ma:contentTypeVersion="2" ma:contentTypeDescription="צור מסמך חדש." ma:contentTypeScope="" ma:versionID="fde84b9aebdb09b78dc9d5bce1a2e1c9">
  <xsd:schema xmlns:xsd="http://www.w3.org/2001/XMLSchema" xmlns:xs="http://www.w3.org/2001/XMLSchema" xmlns:p="http://schemas.microsoft.com/office/2006/metadata/properties" xmlns:ns1="http://schemas.microsoft.com/sharepoint/v3" targetNamespace="http://schemas.microsoft.com/office/2006/metadata/properties" ma:root="true" ma:fieldsID="fab5f400ee2bbcdb95d77cb746e031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DD7AD4-F03D-4869-83AA-7F65EBE35D46}"/>
</file>

<file path=customXml/itemProps2.xml><?xml version="1.0" encoding="utf-8"?>
<ds:datastoreItem xmlns:ds="http://schemas.openxmlformats.org/officeDocument/2006/customXml" ds:itemID="{4992A164-873B-4235-8944-73E0CFF16E83}"/>
</file>

<file path=customXml/itemProps3.xml><?xml version="1.0" encoding="utf-8"?>
<ds:datastoreItem xmlns:ds="http://schemas.openxmlformats.org/officeDocument/2006/customXml" ds:itemID="{7A82B8ED-FC7B-47D5-8A63-81BFCCD06166}"/>
</file>

<file path=customXml/itemProps4.xml><?xml version="1.0" encoding="utf-8"?>
<ds:datastoreItem xmlns:ds="http://schemas.openxmlformats.org/officeDocument/2006/customXml" ds:itemID="{860FF44F-E3C0-47D6-B003-4BCC44815FDC}"/>
</file>

<file path=docProps/app.xml><?xml version="1.0" encoding="utf-8"?>
<Properties xmlns="http://schemas.openxmlformats.org/officeDocument/2006/extended-properties" xmlns:vt="http://schemas.openxmlformats.org/officeDocument/2006/docPropsVTypes">
  <Template>12ABDB06</Template>
  <TotalTime>0</TotalTime>
  <Pages>2</Pages>
  <Words>641</Words>
  <Characters>3210</Characters>
  <Application>Microsoft Office Word</Application>
  <DocSecurity>8</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ה</dc:subject>
  <dc:creator>letib אטי בן-עטר</dc:creator>
  <cp:lastModifiedBy>Yanir Schlussel</cp:lastModifiedBy>
  <cp:revision>2</cp:revision>
  <cp:lastPrinted>2018-09-12T10:07:00Z</cp:lastPrinted>
  <dcterms:created xsi:type="dcterms:W3CDTF">2018-09-13T12:27:00Z</dcterms:created>
  <dcterms:modified xsi:type="dcterms:W3CDTF">2018-09-13T12:27:00Z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0x010100BEA5C26A5844E946A61A13F0B411E8ED</vt:lpwstr>
  </property>
</Properties>
</file>